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1532C4DE"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09491F" w:rsidRPr="000737C5">
        <w:rPr>
          <w:rFonts w:eastAsia="Times New Roman" w:cs="Times New Roman"/>
          <w:szCs w:val="24"/>
        </w:rPr>
        <w:t>Film History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DEA95D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09491F" w:rsidRPr="000737C5">
        <w:rPr>
          <w:rFonts w:eastAsia="Times New Roman" w:cs="Times New Roman"/>
          <w:szCs w:val="24"/>
        </w:rPr>
        <w:t>ENGL 2241</w:t>
      </w:r>
    </w:p>
    <w:p w14:paraId="43D6665B" w14:textId="77777777" w:rsidR="002D552E" w:rsidRPr="002D552E" w:rsidRDefault="002D552E" w:rsidP="002D552E">
      <w:pPr>
        <w:spacing w:after="0" w:line="240" w:lineRule="auto"/>
        <w:rPr>
          <w:rFonts w:eastAsia="Times New Roman" w:cs="Times New Roman"/>
          <w:b/>
          <w:szCs w:val="24"/>
        </w:rPr>
      </w:pPr>
    </w:p>
    <w:p w14:paraId="43D6665C" w14:textId="0F32365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09491F">
        <w:rPr>
          <w:rFonts w:eastAsia="Times New Roman" w:cs="Times New Roman"/>
          <w:b/>
          <w:szCs w:val="24"/>
        </w:rPr>
        <w:t xml:space="preserve">  </w:t>
      </w:r>
      <w:r w:rsidR="0009491F" w:rsidRPr="000737C5">
        <w:rPr>
          <w:rFonts w:eastAsia="Times New Roman" w:cs="Times New Roman"/>
          <w:szCs w:val="24"/>
        </w:rPr>
        <w:t>ENGL 1101</w:t>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6978E25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0737C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B29A71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09491F">
        <w:rPr>
          <w:rFonts w:eastAsia="Times New Roman" w:cs="Times New Roman"/>
          <w:b/>
          <w:szCs w:val="24"/>
        </w:rPr>
        <w:t xml:space="preserve">   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09491F">
        <w:rPr>
          <w:rFonts w:eastAsia="Times New Roman" w:cs="Times New Roman"/>
          <w:b/>
          <w:szCs w:val="24"/>
        </w:rPr>
        <w:t xml:space="preserve"> 3</w:t>
      </w:r>
    </w:p>
    <w:p w14:paraId="43D66661" w14:textId="56FAAAD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0737C5">
        <w:rPr>
          <w:rFonts w:eastAsia="Times New Roman" w:cs="Times New Roman"/>
          <w:szCs w:val="24"/>
        </w:rPr>
        <w:t>0</w:t>
      </w:r>
      <w:r w:rsidRPr="002D552E">
        <w:rPr>
          <w:rFonts w:eastAsia="Times New Roman" w:cs="Times New Roman"/>
          <w:b/>
          <w:szCs w:val="24"/>
        </w:rPr>
        <w:tab/>
        <w:t>OBSERVATION HOURS*:</w:t>
      </w:r>
      <w:r w:rsidR="000737C5">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5FAAE9A" w:rsidR="002D552E" w:rsidRPr="0009491F"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EAD75BB" w14:textId="77777777" w:rsidR="0009491F" w:rsidRPr="0009491F" w:rsidRDefault="0009491F" w:rsidP="0009491F">
      <w:pPr>
        <w:pStyle w:val="ListParagraph"/>
        <w:rPr>
          <w:rFonts w:eastAsia="Times New Roman" w:cs="Times New Roman"/>
          <w:b/>
          <w:szCs w:val="24"/>
        </w:rPr>
      </w:pPr>
    </w:p>
    <w:p w14:paraId="4D08FCF9" w14:textId="6E2C0FA5" w:rsidR="0009491F" w:rsidRPr="00FC2862" w:rsidRDefault="0009491F" w:rsidP="0009491F">
      <w:pPr>
        <w:pStyle w:val="ListParagraph"/>
        <w:spacing w:line="240" w:lineRule="auto"/>
        <w:rPr>
          <w:rFonts w:eastAsia="Times New Roman" w:cs="Times New Roman"/>
          <w:b/>
          <w:szCs w:val="24"/>
        </w:rPr>
      </w:pPr>
      <w:r w:rsidRPr="00B77F6A">
        <w:t>This course is a survey of the major developments, movements, and critical approaches in film, with particular emphasis on narrative film. The course emphasizes an understanding of the historical, cultural, and aesthetic contexts that influence film and develops the student’s understanding of a film’s narrative and visual structure.</w:t>
      </w:r>
      <w:r>
        <w:t xml:space="preserve"> Screenings of films required.</w:t>
      </w:r>
    </w:p>
    <w:p w14:paraId="43D66666" w14:textId="77777777" w:rsidR="002D552E" w:rsidRPr="002D552E" w:rsidRDefault="002D552E" w:rsidP="002D552E">
      <w:pPr>
        <w:spacing w:after="0" w:line="240" w:lineRule="auto"/>
        <w:rPr>
          <w:rFonts w:eastAsia="Times New Roman" w:cs="Times New Roman"/>
          <w:b/>
          <w:szCs w:val="24"/>
        </w:rPr>
      </w:pPr>
    </w:p>
    <w:p w14:paraId="43D66667" w14:textId="6A8A0AE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0737C5">
        <w:rPr>
          <w:rFonts w:eastAsia="Times New Roman" w:cs="Times New Roman"/>
          <w:b/>
          <w:szCs w:val="24"/>
        </w:rPr>
        <w:t>UTCOM</w:t>
      </w:r>
      <w:r w:rsidRPr="002D552E">
        <w:rPr>
          <w:rFonts w:eastAsia="Times New Roman" w:cs="Times New Roman"/>
          <w:b/>
          <w:szCs w:val="24"/>
        </w:rPr>
        <w:t>ES*:</w:t>
      </w:r>
    </w:p>
    <w:p w14:paraId="3AAA74A9" w14:textId="3F349F8E" w:rsidR="0009491F" w:rsidRDefault="0009491F" w:rsidP="0009491F">
      <w:pPr>
        <w:ind w:left="720"/>
      </w:pPr>
      <w:r>
        <w:t xml:space="preserve">As a result of coursework, students should </w:t>
      </w:r>
    </w:p>
    <w:p w14:paraId="384A4060" w14:textId="42916D0E" w:rsidR="0009491F" w:rsidRDefault="0009491F" w:rsidP="0009491F">
      <w:pPr>
        <w:pStyle w:val="ListParagraph"/>
        <w:numPr>
          <w:ilvl w:val="0"/>
          <w:numId w:val="2"/>
        </w:numPr>
        <w:tabs>
          <w:tab w:val="left" w:pos="1080"/>
        </w:tabs>
        <w:spacing w:after="0" w:line="240" w:lineRule="auto"/>
      </w:pPr>
      <w:r>
        <w:t>participate in critical readings and discussions of film texts</w:t>
      </w:r>
    </w:p>
    <w:p w14:paraId="13947992" w14:textId="30168532" w:rsidR="0009491F" w:rsidRDefault="0009491F" w:rsidP="0009491F">
      <w:pPr>
        <w:pStyle w:val="ListParagraph"/>
        <w:numPr>
          <w:ilvl w:val="0"/>
          <w:numId w:val="2"/>
        </w:numPr>
        <w:tabs>
          <w:tab w:val="left" w:pos="1080"/>
        </w:tabs>
        <w:spacing w:after="0" w:line="240" w:lineRule="auto"/>
      </w:pPr>
      <w:r>
        <w:t>demonstrate knowledge of major developments in film, from film’s origins to contemporary trends</w:t>
      </w:r>
    </w:p>
    <w:p w14:paraId="42088F96" w14:textId="05DE4A07" w:rsidR="0009491F" w:rsidRDefault="0009491F" w:rsidP="0009491F">
      <w:pPr>
        <w:pStyle w:val="ListParagraph"/>
        <w:numPr>
          <w:ilvl w:val="0"/>
          <w:numId w:val="2"/>
        </w:numPr>
        <w:tabs>
          <w:tab w:val="left" w:pos="1080"/>
        </w:tabs>
        <w:spacing w:after="0" w:line="240" w:lineRule="auto"/>
      </w:pPr>
      <w:r>
        <w:t>identify works and key figures of periods studied</w:t>
      </w:r>
    </w:p>
    <w:p w14:paraId="5D793426" w14:textId="6C30811B" w:rsidR="0009491F" w:rsidRDefault="0009491F" w:rsidP="0009491F">
      <w:pPr>
        <w:pStyle w:val="ListParagraph"/>
        <w:numPr>
          <w:ilvl w:val="0"/>
          <w:numId w:val="2"/>
        </w:numPr>
        <w:tabs>
          <w:tab w:val="left" w:pos="1080"/>
        </w:tabs>
        <w:spacing w:after="0" w:line="240" w:lineRule="auto"/>
      </w:pPr>
      <w:r>
        <w:t>demonstrate knowledge of major themes, conventions, and forms displayed in films studied</w:t>
      </w:r>
    </w:p>
    <w:p w14:paraId="0DD27AA9" w14:textId="5B23D654" w:rsidR="0009491F" w:rsidRDefault="0009491F" w:rsidP="0009491F">
      <w:pPr>
        <w:pStyle w:val="ListParagraph"/>
        <w:numPr>
          <w:ilvl w:val="0"/>
          <w:numId w:val="2"/>
        </w:numPr>
        <w:tabs>
          <w:tab w:val="left" w:pos="1080"/>
        </w:tabs>
        <w:spacing w:after="0" w:line="240" w:lineRule="auto"/>
      </w:pPr>
      <w:r>
        <w:t>demonstrate knowledge of the social, political, and cultural influences on films studied</w:t>
      </w:r>
    </w:p>
    <w:p w14:paraId="5EB86B9A" w14:textId="5C970207" w:rsidR="0009491F" w:rsidRDefault="0009491F" w:rsidP="0009491F">
      <w:pPr>
        <w:pStyle w:val="ListParagraph"/>
        <w:numPr>
          <w:ilvl w:val="0"/>
          <w:numId w:val="2"/>
        </w:numPr>
        <w:tabs>
          <w:tab w:val="left" w:pos="1080"/>
        </w:tabs>
        <w:spacing w:after="0" w:line="240" w:lineRule="auto"/>
      </w:pPr>
      <w:r>
        <w:t xml:space="preserve">demonstrate knowledge of the diversity represented in films studied </w:t>
      </w:r>
    </w:p>
    <w:p w14:paraId="6404D45A" w14:textId="1A7507D6" w:rsidR="0009491F" w:rsidRDefault="0009491F" w:rsidP="0009491F">
      <w:pPr>
        <w:pStyle w:val="ListParagraph"/>
        <w:numPr>
          <w:ilvl w:val="0"/>
          <w:numId w:val="2"/>
        </w:numPr>
        <w:tabs>
          <w:tab w:val="left" w:pos="1080"/>
        </w:tabs>
        <w:spacing w:after="0" w:line="240" w:lineRule="auto"/>
      </w:pPr>
      <w:r>
        <w:t>define and apply basic film terms</w:t>
      </w:r>
      <w:r w:rsidR="00961026">
        <w:t xml:space="preserve"> in class discussions and writings</w:t>
      </w:r>
    </w:p>
    <w:p w14:paraId="43D66668" w14:textId="0F2F5A95" w:rsidR="002D552E" w:rsidRPr="0009491F" w:rsidRDefault="004210AE" w:rsidP="0009491F">
      <w:pPr>
        <w:pStyle w:val="ListParagraph"/>
        <w:numPr>
          <w:ilvl w:val="0"/>
          <w:numId w:val="2"/>
        </w:numPr>
        <w:spacing w:after="0" w:line="240" w:lineRule="auto"/>
        <w:rPr>
          <w:rFonts w:eastAsia="Times New Roman" w:cs="Times New Roman"/>
          <w:b/>
          <w:szCs w:val="24"/>
        </w:rPr>
      </w:pPr>
      <w:r>
        <w:t>analyze a range of cinematic visual styles, narrative conventions, and generic trends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622829B3" w:rsidR="002D552E" w:rsidRPr="0009491F" w:rsidRDefault="0009491F" w:rsidP="0009491F">
      <w:pPr>
        <w:spacing w:after="0" w:line="240" w:lineRule="auto"/>
        <w:ind w:left="720"/>
        <w:rPr>
          <w:rFonts w:eastAsia="Times New Roman" w:cs="Times New Roman"/>
          <w:i/>
          <w:szCs w:val="24"/>
        </w:rPr>
      </w:pPr>
      <w:r w:rsidRPr="0009491F">
        <w:rPr>
          <w:rFonts w:eastAsia="Times New Roman" w:cs="Times New Roman"/>
          <w:i/>
          <w:szCs w:val="24"/>
        </w:rPr>
        <w:t>A History of Narrative Film</w:t>
      </w:r>
    </w:p>
    <w:p w14:paraId="43D6666B" w14:textId="643A4212" w:rsidR="002D552E" w:rsidRDefault="0009491F" w:rsidP="0009491F">
      <w:pPr>
        <w:spacing w:after="0" w:line="240" w:lineRule="auto"/>
        <w:ind w:left="720"/>
        <w:rPr>
          <w:rFonts w:eastAsia="Times New Roman" w:cs="Times New Roman"/>
          <w:szCs w:val="24"/>
        </w:rPr>
      </w:pPr>
      <w:r>
        <w:rPr>
          <w:rFonts w:eastAsia="Times New Roman" w:cs="Times New Roman"/>
          <w:szCs w:val="24"/>
        </w:rPr>
        <w:t>5</w:t>
      </w:r>
      <w:r w:rsidRPr="0009491F">
        <w:rPr>
          <w:rFonts w:eastAsia="Times New Roman" w:cs="Times New Roman"/>
          <w:szCs w:val="24"/>
          <w:vertAlign w:val="superscript"/>
        </w:rPr>
        <w:t>th</w:t>
      </w:r>
      <w:r>
        <w:rPr>
          <w:rFonts w:eastAsia="Times New Roman" w:cs="Times New Roman"/>
          <w:szCs w:val="24"/>
        </w:rPr>
        <w:t xml:space="preserve"> ed., or most current </w:t>
      </w:r>
      <w:r w:rsidR="00FA19E0">
        <w:rPr>
          <w:rFonts w:eastAsia="Times New Roman" w:cs="Times New Roman"/>
          <w:szCs w:val="24"/>
        </w:rPr>
        <w:t xml:space="preserve">paperback, </w:t>
      </w:r>
      <w:r w:rsidR="00C03D7B">
        <w:rPr>
          <w:rFonts w:eastAsia="Times New Roman" w:cs="Times New Roman"/>
          <w:szCs w:val="24"/>
        </w:rPr>
        <w:t>eBook</w:t>
      </w:r>
      <w:r w:rsidR="00FA19E0">
        <w:rPr>
          <w:rFonts w:eastAsia="Times New Roman" w:cs="Times New Roman"/>
          <w:szCs w:val="24"/>
        </w:rPr>
        <w:t xml:space="preserve">, or </w:t>
      </w:r>
      <w:r w:rsidR="00C03D7B">
        <w:rPr>
          <w:rFonts w:eastAsia="Times New Roman" w:cs="Times New Roman"/>
          <w:szCs w:val="24"/>
        </w:rPr>
        <w:t>loose-leaf</w:t>
      </w:r>
      <w:r w:rsidR="00FA19E0">
        <w:rPr>
          <w:rFonts w:eastAsia="Times New Roman" w:cs="Times New Roman"/>
          <w:szCs w:val="24"/>
        </w:rPr>
        <w:t xml:space="preserve"> </w:t>
      </w:r>
      <w:r>
        <w:rPr>
          <w:rFonts w:eastAsia="Times New Roman" w:cs="Times New Roman"/>
          <w:szCs w:val="24"/>
        </w:rPr>
        <w:t>edition by David A. Cook</w:t>
      </w:r>
    </w:p>
    <w:p w14:paraId="30822808" w14:textId="0D9A8DC2" w:rsidR="0009491F" w:rsidRDefault="0009491F" w:rsidP="0009491F">
      <w:pPr>
        <w:spacing w:after="0" w:line="240" w:lineRule="auto"/>
        <w:ind w:left="720"/>
        <w:rPr>
          <w:rFonts w:eastAsia="Times New Roman" w:cs="Times New Roman"/>
          <w:szCs w:val="24"/>
        </w:rPr>
      </w:pPr>
      <w:r>
        <w:rPr>
          <w:rFonts w:eastAsia="Times New Roman" w:cs="Times New Roman"/>
          <w:szCs w:val="24"/>
        </w:rPr>
        <w:lastRenderedPageBreak/>
        <w:t>W.W. Norton, 2016</w:t>
      </w:r>
    </w:p>
    <w:p w14:paraId="7D3D168D" w14:textId="4D75FA6B" w:rsidR="00C03D7B" w:rsidRDefault="00C03D7B" w:rsidP="0009491F">
      <w:pPr>
        <w:spacing w:after="0" w:line="240" w:lineRule="auto"/>
        <w:ind w:left="720"/>
        <w:rPr>
          <w:rFonts w:eastAsia="Times New Roman" w:cs="Times New Roman"/>
          <w:szCs w:val="24"/>
        </w:rPr>
      </w:pPr>
      <w:r>
        <w:rPr>
          <w:rFonts w:eastAsia="Times New Roman" w:cs="Times New Roman"/>
          <w:szCs w:val="24"/>
        </w:rPr>
        <w:t xml:space="preserve">ISBN for Follett Inclusive Access: </w:t>
      </w:r>
      <w:r w:rsidRPr="00C03D7B">
        <w:rPr>
          <w:rFonts w:eastAsia="Times New Roman" w:cs="Times New Roman"/>
          <w:szCs w:val="24"/>
        </w:rPr>
        <w:t>978-0-393-68354-7</w:t>
      </w:r>
    </w:p>
    <w:p w14:paraId="16043AA5" w14:textId="36489669" w:rsidR="00FA19E0" w:rsidRDefault="00FA19E0" w:rsidP="0009491F">
      <w:pPr>
        <w:spacing w:after="0" w:line="240" w:lineRule="auto"/>
        <w:ind w:left="720"/>
        <w:rPr>
          <w:rFonts w:eastAsia="Times New Roman" w:cs="Times New Roman"/>
          <w:szCs w:val="24"/>
        </w:rPr>
      </w:pPr>
      <w:r>
        <w:rPr>
          <w:rFonts w:eastAsia="Times New Roman" w:cs="Times New Roman"/>
          <w:szCs w:val="24"/>
        </w:rPr>
        <w:t xml:space="preserve">ISBN </w:t>
      </w:r>
      <w:r w:rsidR="00C03D7B">
        <w:rPr>
          <w:rFonts w:eastAsia="Times New Roman" w:cs="Times New Roman"/>
          <w:szCs w:val="24"/>
        </w:rPr>
        <w:t xml:space="preserve">for students who do not want Inclusive Access: </w:t>
      </w:r>
      <w:r>
        <w:rPr>
          <w:rFonts w:eastAsia="Times New Roman" w:cs="Times New Roman"/>
          <w:szCs w:val="24"/>
        </w:rPr>
        <w:t>978-0-393-92009-3</w:t>
      </w:r>
      <w:r w:rsidR="00C03D7B">
        <w:rPr>
          <w:rFonts w:eastAsia="Times New Roman" w:cs="Times New Roman"/>
          <w:szCs w:val="24"/>
        </w:rPr>
        <w:t xml:space="preserve"> (</w:t>
      </w:r>
      <w:r w:rsidR="00C03D7B">
        <w:rPr>
          <w:rFonts w:eastAsia="Times New Roman" w:cs="Times New Roman"/>
          <w:szCs w:val="24"/>
        </w:rPr>
        <w:t>Paperback</w:t>
      </w:r>
      <w:r w:rsidR="00C03D7B">
        <w:rPr>
          <w:rFonts w:eastAsia="Times New Roman" w:cs="Times New Roman"/>
          <w:szCs w:val="24"/>
        </w:rPr>
        <w:t>)</w:t>
      </w:r>
    </w:p>
    <w:p w14:paraId="3558BD54" w14:textId="56CC49D8" w:rsidR="00FA19E0" w:rsidRDefault="00FA19E0" w:rsidP="0009491F">
      <w:pPr>
        <w:spacing w:after="0" w:line="240" w:lineRule="auto"/>
        <w:ind w:left="720"/>
        <w:rPr>
          <w:rFonts w:eastAsia="Times New Roman" w:cs="Times New Roman"/>
          <w:szCs w:val="24"/>
        </w:rPr>
      </w:pPr>
      <w:r>
        <w:rPr>
          <w:rFonts w:eastAsia="Times New Roman" w:cs="Times New Roman"/>
          <w:szCs w:val="24"/>
        </w:rPr>
        <w:t>ISBN</w:t>
      </w:r>
      <w:r w:rsidR="00C03D7B">
        <w:rPr>
          <w:rFonts w:eastAsia="Times New Roman" w:cs="Times New Roman"/>
          <w:szCs w:val="24"/>
        </w:rPr>
        <w:t xml:space="preserve"> for students who do not want Inclusive Access:</w:t>
      </w:r>
      <w:r>
        <w:rPr>
          <w:rFonts w:eastAsia="Times New Roman" w:cs="Times New Roman"/>
          <w:szCs w:val="24"/>
        </w:rPr>
        <w:t xml:space="preserve"> 978-0-393-28871-1</w:t>
      </w:r>
      <w:r w:rsidR="00C03D7B">
        <w:rPr>
          <w:rFonts w:eastAsia="Times New Roman" w:cs="Times New Roman"/>
          <w:szCs w:val="24"/>
        </w:rPr>
        <w:t xml:space="preserve"> (</w:t>
      </w:r>
      <w:r w:rsidR="00C03D7B">
        <w:rPr>
          <w:rFonts w:eastAsia="Times New Roman" w:cs="Times New Roman"/>
          <w:szCs w:val="24"/>
        </w:rPr>
        <w:t>eBook and Learning Tools</w:t>
      </w:r>
      <w:r w:rsidR="00C03D7B">
        <w:rPr>
          <w:rFonts w:eastAsia="Times New Roman" w:cs="Times New Roman"/>
          <w:szCs w:val="24"/>
        </w:rPr>
        <w:t>)</w:t>
      </w:r>
    </w:p>
    <w:p w14:paraId="1A55580F" w14:textId="4C8F74FC" w:rsidR="00FA19E0" w:rsidRDefault="00FA19E0" w:rsidP="0009491F">
      <w:pPr>
        <w:spacing w:after="0" w:line="240" w:lineRule="auto"/>
        <w:ind w:left="720"/>
        <w:rPr>
          <w:rFonts w:eastAsia="Times New Roman" w:cs="Times New Roman"/>
          <w:szCs w:val="24"/>
        </w:rPr>
      </w:pPr>
      <w:r>
        <w:rPr>
          <w:rFonts w:eastAsia="Times New Roman" w:cs="Times New Roman"/>
          <w:szCs w:val="24"/>
        </w:rPr>
        <w:t>ISBN</w:t>
      </w:r>
      <w:r w:rsidR="00C03D7B">
        <w:rPr>
          <w:rFonts w:eastAsia="Times New Roman" w:cs="Times New Roman"/>
          <w:szCs w:val="24"/>
        </w:rPr>
        <w:t xml:space="preserve"> for students who do not want Inclusive Access:</w:t>
      </w:r>
      <w:r>
        <w:rPr>
          <w:rFonts w:eastAsia="Times New Roman" w:cs="Times New Roman"/>
          <w:szCs w:val="24"/>
        </w:rPr>
        <w:t xml:space="preserve"> 978-0-393-60077-3</w:t>
      </w:r>
      <w:r w:rsidR="00C03D7B">
        <w:rPr>
          <w:rFonts w:eastAsia="Times New Roman" w:cs="Times New Roman"/>
          <w:szCs w:val="24"/>
        </w:rPr>
        <w:t xml:space="preserve"> (</w:t>
      </w:r>
      <w:r w:rsidR="00C03D7B">
        <w:rPr>
          <w:rFonts w:eastAsia="Times New Roman" w:cs="Times New Roman"/>
          <w:szCs w:val="24"/>
        </w:rPr>
        <w:t>Loose Leaf</w:t>
      </w:r>
      <w:r w:rsidR="00C03D7B">
        <w:rPr>
          <w:rFonts w:eastAsia="Times New Roman" w:cs="Times New Roman"/>
          <w:szCs w:val="24"/>
        </w:rPr>
        <w:t>)</w:t>
      </w:r>
    </w:p>
    <w:p w14:paraId="5AB5D8ED" w14:textId="77777777" w:rsidR="00FA19E0" w:rsidRPr="0009491F" w:rsidRDefault="00FA19E0" w:rsidP="0009491F">
      <w:pPr>
        <w:spacing w:after="0" w:line="240" w:lineRule="auto"/>
        <w:ind w:left="720"/>
        <w:rPr>
          <w:rFonts w:eastAsia="Times New Roman" w:cs="Times New Roman"/>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55AEBC16" w14:textId="6E23B350" w:rsidR="007200E4" w:rsidRPr="00993EC4" w:rsidRDefault="002D552E" w:rsidP="00C27C87">
      <w:pPr>
        <w:pStyle w:val="ListParagraph"/>
        <w:numPr>
          <w:ilvl w:val="0"/>
          <w:numId w:val="1"/>
        </w:numPr>
        <w:spacing w:after="0" w:line="240" w:lineRule="auto"/>
        <w:rPr>
          <w:rFonts w:eastAsia="Times New Roman" w:cs="Times New Roman"/>
          <w:b/>
          <w:szCs w:val="24"/>
        </w:rPr>
      </w:pPr>
      <w:r w:rsidRPr="00993EC4">
        <w:rPr>
          <w:rFonts w:eastAsia="Times New Roman" w:cs="Times New Roman"/>
          <w:b/>
          <w:szCs w:val="24"/>
        </w:rPr>
        <w:t>OTHER REQUIRED MATERIALS: (SEE APPENDIX C FOR TECHNOLOGY REQUEST FORM</w:t>
      </w:r>
      <w:proofErr w:type="gramStart"/>
      <w:r w:rsidRPr="00993EC4">
        <w:rPr>
          <w:rFonts w:eastAsia="Times New Roman" w:cs="Times New Roman"/>
          <w:b/>
          <w:szCs w:val="24"/>
        </w:rPr>
        <w:t>.)*</w:t>
      </w:r>
      <w:proofErr w:type="gramEnd"/>
      <w:r w:rsidRPr="00993EC4">
        <w:rPr>
          <w:rFonts w:eastAsia="Times New Roman" w:cs="Times New Roman"/>
          <w:b/>
          <w:szCs w:val="24"/>
        </w:rPr>
        <w:t>*</w:t>
      </w:r>
    </w:p>
    <w:p w14:paraId="015FC717" w14:textId="77777777" w:rsidR="00993EC4" w:rsidRPr="00C74835" w:rsidRDefault="00993EC4" w:rsidP="00993EC4">
      <w:pPr>
        <w:pStyle w:val="NormalWeb"/>
        <w:shd w:val="clear" w:color="auto" w:fill="FFFFFF"/>
        <w:spacing w:before="180" w:beforeAutospacing="0" w:after="180" w:afterAutospacing="0"/>
        <w:ind w:left="720"/>
        <w:rPr>
          <w:color w:val="2D3B45"/>
        </w:rPr>
      </w:pPr>
      <w:r w:rsidRPr="00C74835">
        <w:t xml:space="preserve">For online sections of this course, students must screen required films in their entirety. </w:t>
      </w:r>
      <w:r w:rsidRPr="00C74835">
        <w:rPr>
          <w:color w:val="2D3B45"/>
        </w:rPr>
        <w:t xml:space="preserve">To do so, students have the option of renting or purchasing the films. Students may also choose to borrow these films through their local lending libraries, SSCC's library, or </w:t>
      </w:r>
      <w:proofErr w:type="spellStart"/>
      <w:r w:rsidRPr="00C74835">
        <w:rPr>
          <w:color w:val="2D3B45"/>
        </w:rPr>
        <w:t>OhioLINK</w:t>
      </w:r>
      <w:proofErr w:type="spellEnd"/>
      <w:r w:rsidRPr="00C74835">
        <w:rPr>
          <w:color w:val="2D3B45"/>
        </w:rPr>
        <w:t> </w:t>
      </w:r>
      <w:r w:rsidRPr="00C74835">
        <w:rPr>
          <w:rStyle w:val="Strong"/>
          <w:color w:val="2D3B45"/>
        </w:rPr>
        <w:t>FREE of charge</w:t>
      </w:r>
      <w:r w:rsidRPr="00C74835">
        <w:rPr>
          <w:color w:val="2D3B45"/>
        </w:rPr>
        <w:t>.</w:t>
      </w:r>
    </w:p>
    <w:p w14:paraId="52656E35" w14:textId="77777777" w:rsidR="00993EC4" w:rsidRDefault="00993EC4" w:rsidP="00993EC4">
      <w:pPr>
        <w:pStyle w:val="NormalWeb"/>
        <w:shd w:val="clear" w:color="auto" w:fill="FFFFFF"/>
        <w:spacing w:before="0" w:beforeAutospacing="0" w:after="0" w:afterAutospacing="0"/>
        <w:ind w:left="720"/>
        <w:rPr>
          <w:color w:val="2D3B45"/>
        </w:rPr>
      </w:pPr>
      <w:r w:rsidRPr="00C74835">
        <w:rPr>
          <w:rStyle w:val="Strong"/>
          <w:color w:val="2D3B45"/>
        </w:rPr>
        <w:t>To Rent or Purchase Films</w:t>
      </w:r>
      <w:r w:rsidRPr="00C74835">
        <w:rPr>
          <w:color w:val="2D3B45"/>
        </w:rPr>
        <w:t xml:space="preserve">: The films can be rented at minimal cost through streaming services such as Amazon, iTunes, Google Play, Redbox, or YouTube. To rent from a Redbox kiosk, </w:t>
      </w:r>
      <w:r>
        <w:rPr>
          <w:color w:val="2D3B45"/>
        </w:rPr>
        <w:t>students</w:t>
      </w:r>
      <w:r w:rsidRPr="00C74835">
        <w:rPr>
          <w:color w:val="2D3B45"/>
        </w:rPr>
        <w:t xml:space="preserve"> can browse movie availability at a specific location by visiting their website: </w:t>
      </w:r>
      <w:hyperlink r:id="rId10" w:tgtFrame="_blank" w:history="1">
        <w:r w:rsidRPr="00C74835">
          <w:rPr>
            <w:rStyle w:val="Hyperlink"/>
          </w:rPr>
          <w:t>www.redbox.com/locations</w:t>
        </w:r>
        <w:r w:rsidRPr="00C74835">
          <w:rPr>
            <w:rStyle w:val="screenreader-only"/>
            <w:color w:val="0000FF"/>
            <w:u w:val="single"/>
            <w:bdr w:val="none" w:sz="0" w:space="0" w:color="auto" w:frame="1"/>
          </w:rPr>
          <w:t> (Links to an external site.)</w:t>
        </w:r>
      </w:hyperlink>
      <w:r w:rsidRPr="00C74835">
        <w:rPr>
          <w:color w:val="2D3B45"/>
        </w:rPr>
        <w:t xml:space="preserve">. </w:t>
      </w:r>
      <w:r>
        <w:rPr>
          <w:color w:val="2D3B45"/>
        </w:rPr>
        <w:t xml:space="preserve">Note: Having a subscription </w:t>
      </w:r>
      <w:r w:rsidRPr="00C74835">
        <w:rPr>
          <w:color w:val="2D3B45"/>
        </w:rPr>
        <w:t xml:space="preserve">to Amazon Prime, Netflix, or another similar streaming subscription service, </w:t>
      </w:r>
      <w:r>
        <w:rPr>
          <w:color w:val="2D3B45"/>
        </w:rPr>
        <w:t xml:space="preserve">does not ensure that </w:t>
      </w:r>
      <w:r w:rsidRPr="00C74835">
        <w:rPr>
          <w:color w:val="2D3B45"/>
        </w:rPr>
        <w:t xml:space="preserve">some (or all) of the required films </w:t>
      </w:r>
      <w:r>
        <w:rPr>
          <w:color w:val="2D3B45"/>
        </w:rPr>
        <w:t>will</w:t>
      </w:r>
      <w:r w:rsidRPr="00C74835">
        <w:rPr>
          <w:color w:val="2D3B45"/>
        </w:rPr>
        <w:t xml:space="preserve"> be available.</w:t>
      </w:r>
    </w:p>
    <w:p w14:paraId="6AA2FCFF" w14:textId="77777777" w:rsidR="00993EC4" w:rsidRPr="00C74835" w:rsidRDefault="00993EC4" w:rsidP="00993EC4">
      <w:pPr>
        <w:pStyle w:val="NormalWeb"/>
        <w:shd w:val="clear" w:color="auto" w:fill="FFFFFF"/>
        <w:spacing w:before="0" w:beforeAutospacing="0" w:after="0" w:afterAutospacing="0"/>
        <w:ind w:left="720"/>
        <w:rPr>
          <w:color w:val="2D3B45"/>
        </w:rPr>
      </w:pPr>
    </w:p>
    <w:p w14:paraId="1DA2FAE4" w14:textId="1841D195" w:rsidR="007200E4" w:rsidRPr="002D552E" w:rsidRDefault="00993EC4" w:rsidP="00993EC4">
      <w:pPr>
        <w:pStyle w:val="ListParagraph"/>
        <w:spacing w:after="0" w:line="240" w:lineRule="auto"/>
        <w:rPr>
          <w:rFonts w:eastAsia="Times New Roman" w:cs="Times New Roman"/>
          <w:b/>
          <w:szCs w:val="24"/>
        </w:rPr>
      </w:pPr>
      <w:r w:rsidRPr="00C74835">
        <w:rPr>
          <w:rStyle w:val="Strong"/>
          <w:color w:val="2D3B45"/>
        </w:rPr>
        <w:t>To Borrow a Film:</w:t>
      </w:r>
      <w:r w:rsidRPr="00C74835">
        <w:rPr>
          <w:color w:val="2D3B45"/>
        </w:rPr>
        <w:t> Depending on the films’ availability, students may get some films on loan </w:t>
      </w:r>
      <w:r>
        <w:rPr>
          <w:rStyle w:val="Strong"/>
          <w:color w:val="2D3B45"/>
        </w:rPr>
        <w:t>AT NO COST</w:t>
      </w:r>
      <w:r w:rsidRPr="00C74835">
        <w:rPr>
          <w:color w:val="2D3B45"/>
        </w:rPr>
        <w:t xml:space="preserve"> through their local libraries, or through </w:t>
      </w:r>
      <w:proofErr w:type="spellStart"/>
      <w:r w:rsidRPr="00C74835">
        <w:rPr>
          <w:color w:val="2D3B45"/>
        </w:rPr>
        <w:t>OhioLINK</w:t>
      </w:r>
      <w:proofErr w:type="spellEnd"/>
      <w:r w:rsidRPr="00C74835">
        <w:rPr>
          <w:color w:val="2D3B45"/>
        </w:rPr>
        <w:t>. To get the films on loan, however, students must plan ahead and request films </w:t>
      </w:r>
      <w:r w:rsidRPr="00C74835">
        <w:rPr>
          <w:rStyle w:val="Strong"/>
          <w:color w:val="2D3B45"/>
        </w:rPr>
        <w:t>at least one week in advance</w:t>
      </w:r>
      <w:r w:rsidRPr="00C74835">
        <w:rPr>
          <w:color w:val="2D3B45"/>
        </w:rPr>
        <w:t>. As with any loan service, requests are on a first-come, first-served basis, and delivery time varies according to the institution from which the library is borrowing the requested item.</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69F883" w:rsidR="002D552E" w:rsidRPr="00FE6709"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376FC3FC" w14:textId="0B00FA3F" w:rsidR="00FE6709" w:rsidRDefault="00FE6709" w:rsidP="00FE6709">
      <w:pPr>
        <w:pStyle w:val="ListParagraph"/>
        <w:widowControl w:val="0"/>
        <w:autoSpaceDE w:val="0"/>
        <w:autoSpaceDN w:val="0"/>
        <w:adjustRightInd w:val="0"/>
        <w:spacing w:after="0" w:line="240" w:lineRule="auto"/>
        <w:rPr>
          <w:rFonts w:eastAsia="Times New Roman" w:cs="Times New Roman"/>
          <w:b/>
          <w:szCs w:val="24"/>
        </w:rPr>
      </w:pPr>
    </w:p>
    <w:p w14:paraId="0AA12665" w14:textId="77777777" w:rsidR="00FE6709" w:rsidRPr="00BA12B9" w:rsidRDefault="00FE6709" w:rsidP="00FE6709">
      <w:pPr>
        <w:ind w:left="720"/>
      </w:pPr>
      <w:r w:rsidRPr="00BA12B9">
        <w:t>A variety of assignments will be used to evaluate student learn</w:t>
      </w:r>
      <w:r>
        <w:t>ing. Types of assignments should</w:t>
      </w:r>
      <w:r w:rsidRPr="00BA12B9">
        <w:t xml:space="preserve"> include but need not be limited to those listed below. A recommended distribution of grades is also indicated. </w:t>
      </w:r>
    </w:p>
    <w:p w14:paraId="3F8CF7A3" w14:textId="77777777" w:rsidR="00FE6709" w:rsidRPr="00FE6709" w:rsidRDefault="00FE6709" w:rsidP="00FE6709">
      <w:pPr>
        <w:pStyle w:val="ListParagraph"/>
        <w:widowControl w:val="0"/>
        <w:autoSpaceDE w:val="0"/>
        <w:autoSpaceDN w:val="0"/>
        <w:adjustRightInd w:val="0"/>
        <w:spacing w:after="0" w:line="240" w:lineRule="auto"/>
        <w:rPr>
          <w:rFonts w:eastAsia="Times New Roman" w:cs="Times New Roman"/>
          <w:szCs w:val="24"/>
        </w:rPr>
      </w:pP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3"/>
        <w:gridCol w:w="3371"/>
        <w:gridCol w:w="1376"/>
      </w:tblGrid>
      <w:tr w:rsidR="002D552E" w:rsidRPr="00FE6709" w14:paraId="43D66686" w14:textId="77777777" w:rsidTr="00A219F4">
        <w:trPr>
          <w:trHeight w:val="197"/>
        </w:trPr>
        <w:tc>
          <w:tcPr>
            <w:tcW w:w="1618" w:type="dxa"/>
            <w:vAlign w:val="center"/>
          </w:tcPr>
          <w:p w14:paraId="43D66681" w14:textId="77777777" w:rsidR="002D552E" w:rsidRPr="00FE6709" w:rsidRDefault="002D552E" w:rsidP="00A219F4">
            <w:pPr>
              <w:jc w:val="center"/>
              <w:rPr>
                <w:rFonts w:cs="Times New Roman"/>
                <w:sz w:val="18"/>
                <w:szCs w:val="18"/>
              </w:rPr>
            </w:pPr>
            <w:r w:rsidRPr="00FE6709">
              <w:rPr>
                <w:rFonts w:cs="Times New Roman"/>
                <w:sz w:val="18"/>
                <w:szCs w:val="18"/>
              </w:rPr>
              <w:t>Category</w:t>
            </w:r>
          </w:p>
        </w:tc>
        <w:tc>
          <w:tcPr>
            <w:tcW w:w="3661" w:type="dxa"/>
            <w:vAlign w:val="center"/>
          </w:tcPr>
          <w:p w14:paraId="43D66682" w14:textId="77777777" w:rsidR="002D552E" w:rsidRPr="00FE6709" w:rsidRDefault="002D552E" w:rsidP="00A219F4">
            <w:pPr>
              <w:pStyle w:val="ListParagraph"/>
              <w:ind w:hanging="720"/>
              <w:jc w:val="center"/>
              <w:rPr>
                <w:rFonts w:cs="Times New Roman"/>
                <w:b/>
                <w:sz w:val="28"/>
                <w:szCs w:val="18"/>
                <w:u w:val="single"/>
              </w:rPr>
            </w:pPr>
            <w:r w:rsidRPr="00FE6709">
              <w:rPr>
                <w:rFonts w:cs="Times New Roman"/>
                <w:b/>
                <w:sz w:val="28"/>
                <w:szCs w:val="18"/>
                <w:u w:val="single"/>
              </w:rPr>
              <w:t>EXAMPLE ONLY</w:t>
            </w:r>
          </w:p>
          <w:p w14:paraId="43D66683" w14:textId="77777777" w:rsidR="002D552E" w:rsidRPr="00FE6709" w:rsidRDefault="002D552E" w:rsidP="00A219F4">
            <w:pPr>
              <w:pStyle w:val="ListParagraph"/>
              <w:ind w:hanging="720"/>
              <w:jc w:val="center"/>
              <w:rPr>
                <w:rFonts w:cs="Times New Roman"/>
                <w:sz w:val="18"/>
                <w:szCs w:val="18"/>
              </w:rPr>
            </w:pPr>
            <w:r w:rsidRPr="00FE6709">
              <w:rPr>
                <w:rFonts w:cs="Times New Roman"/>
                <w:sz w:val="18"/>
                <w:szCs w:val="18"/>
              </w:rPr>
              <w:t>Total Points</w:t>
            </w:r>
          </w:p>
        </w:tc>
        <w:tc>
          <w:tcPr>
            <w:tcW w:w="1021" w:type="dxa"/>
            <w:vAlign w:val="center"/>
          </w:tcPr>
          <w:p w14:paraId="43D66684" w14:textId="77777777" w:rsidR="002D552E" w:rsidRPr="00FE6709" w:rsidRDefault="002D552E" w:rsidP="00A219F4">
            <w:pPr>
              <w:pStyle w:val="ListParagraph"/>
              <w:ind w:hanging="720"/>
              <w:jc w:val="center"/>
              <w:rPr>
                <w:rFonts w:cs="Times New Roman"/>
                <w:sz w:val="18"/>
                <w:szCs w:val="18"/>
              </w:rPr>
            </w:pPr>
          </w:p>
          <w:p w14:paraId="43D66685" w14:textId="77777777" w:rsidR="002D552E" w:rsidRPr="00FE6709" w:rsidRDefault="002D552E" w:rsidP="00A219F4">
            <w:pPr>
              <w:pStyle w:val="ListParagraph"/>
              <w:ind w:hanging="720"/>
              <w:jc w:val="center"/>
              <w:rPr>
                <w:rFonts w:cs="Times New Roman"/>
                <w:sz w:val="18"/>
                <w:szCs w:val="18"/>
              </w:rPr>
            </w:pPr>
            <w:r w:rsidRPr="00FE6709">
              <w:rPr>
                <w:rFonts w:cs="Times New Roman"/>
                <w:sz w:val="18"/>
                <w:szCs w:val="18"/>
              </w:rPr>
              <w:t>% of Grade</w:t>
            </w:r>
          </w:p>
        </w:tc>
      </w:tr>
      <w:tr w:rsidR="002D552E" w:rsidRPr="003A420D" w14:paraId="43D6668A" w14:textId="77777777" w:rsidTr="00A219F4">
        <w:trPr>
          <w:trHeight w:val="193"/>
        </w:trPr>
        <w:tc>
          <w:tcPr>
            <w:tcW w:w="1618" w:type="dxa"/>
            <w:vAlign w:val="center"/>
          </w:tcPr>
          <w:p w14:paraId="43D66687" w14:textId="02912EA1" w:rsidR="002D552E" w:rsidRPr="002D552E" w:rsidRDefault="00C15052" w:rsidP="00A219F4">
            <w:pPr>
              <w:pStyle w:val="ListParagraph"/>
              <w:ind w:left="38" w:hanging="38"/>
              <w:jc w:val="center"/>
              <w:rPr>
                <w:rFonts w:cs="Times New Roman"/>
                <w:sz w:val="18"/>
                <w:szCs w:val="18"/>
              </w:rPr>
            </w:pPr>
            <w:r>
              <w:rPr>
                <w:rFonts w:cs="Times New Roman"/>
                <w:sz w:val="18"/>
                <w:szCs w:val="18"/>
              </w:rPr>
              <w:t xml:space="preserve">Chapter </w:t>
            </w:r>
            <w:proofErr w:type="gramStart"/>
            <w:r>
              <w:rPr>
                <w:rFonts w:cs="Times New Roman"/>
                <w:sz w:val="18"/>
                <w:szCs w:val="18"/>
              </w:rPr>
              <w:t>Assignments  (</w:t>
            </w:r>
            <w:proofErr w:type="gramEnd"/>
            <w:r>
              <w:rPr>
                <w:rFonts w:cs="Times New Roman"/>
                <w:sz w:val="18"/>
                <w:szCs w:val="18"/>
              </w:rPr>
              <w:t>10x25</w:t>
            </w:r>
            <w:r w:rsidR="002D552E" w:rsidRPr="002D552E">
              <w:rPr>
                <w:rFonts w:cs="Times New Roman"/>
                <w:sz w:val="18"/>
                <w:szCs w:val="18"/>
              </w:rPr>
              <w:t>)</w:t>
            </w:r>
          </w:p>
        </w:tc>
        <w:tc>
          <w:tcPr>
            <w:tcW w:w="3661" w:type="dxa"/>
            <w:vAlign w:val="center"/>
          </w:tcPr>
          <w:p w14:paraId="43D66688" w14:textId="6788A552" w:rsidR="002D552E" w:rsidRPr="002D552E" w:rsidRDefault="00C15052" w:rsidP="00A219F4">
            <w:pPr>
              <w:pStyle w:val="ListParagraph"/>
              <w:ind w:hanging="720"/>
              <w:jc w:val="center"/>
              <w:rPr>
                <w:rFonts w:cs="Times New Roman"/>
                <w:sz w:val="18"/>
                <w:szCs w:val="18"/>
              </w:rPr>
            </w:pPr>
            <w:r>
              <w:rPr>
                <w:rFonts w:cs="Times New Roman"/>
                <w:sz w:val="18"/>
                <w:szCs w:val="18"/>
              </w:rPr>
              <w:t>250</w:t>
            </w:r>
          </w:p>
        </w:tc>
        <w:tc>
          <w:tcPr>
            <w:tcW w:w="1021" w:type="dxa"/>
            <w:vAlign w:val="center"/>
          </w:tcPr>
          <w:p w14:paraId="43D66689" w14:textId="7C938B43" w:rsidR="002D552E" w:rsidRPr="002D552E" w:rsidRDefault="00C15052" w:rsidP="00A219F4">
            <w:pPr>
              <w:pStyle w:val="ListParagraph"/>
              <w:ind w:hanging="720"/>
              <w:jc w:val="center"/>
              <w:rPr>
                <w:rFonts w:cs="Times New Roman"/>
                <w:sz w:val="18"/>
                <w:szCs w:val="18"/>
              </w:rPr>
            </w:pPr>
            <w:r>
              <w:rPr>
                <w:rFonts w:cs="Times New Roman"/>
                <w:sz w:val="18"/>
                <w:szCs w:val="18"/>
              </w:rPr>
              <w:t>25%</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577DE2D7" w:rsidR="002D552E" w:rsidRPr="002D552E" w:rsidRDefault="00C15052" w:rsidP="00A219F4">
            <w:pPr>
              <w:pStyle w:val="ListParagraph"/>
              <w:ind w:left="38" w:hanging="38"/>
              <w:jc w:val="center"/>
              <w:rPr>
                <w:rFonts w:cs="Times New Roman"/>
                <w:sz w:val="18"/>
                <w:szCs w:val="18"/>
              </w:rPr>
            </w:pPr>
            <w:r>
              <w:rPr>
                <w:rFonts w:cs="Times New Roman"/>
                <w:sz w:val="18"/>
                <w:szCs w:val="18"/>
              </w:rPr>
              <w:t>Unit Exams (2</w:t>
            </w:r>
            <w:r w:rsidR="002D552E" w:rsidRPr="002D552E">
              <w:rPr>
                <w:rFonts w:cs="Times New Roman"/>
                <w:sz w:val="18"/>
                <w:szCs w:val="18"/>
              </w:rPr>
              <w:t>x100)</w:t>
            </w:r>
          </w:p>
        </w:tc>
        <w:tc>
          <w:tcPr>
            <w:tcW w:w="3661" w:type="dxa"/>
            <w:vAlign w:val="center"/>
          </w:tcPr>
          <w:p w14:paraId="43D66690" w14:textId="3211CDB2" w:rsidR="002D552E" w:rsidRPr="002D552E" w:rsidRDefault="00C15052"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91" w14:textId="5E8654F3" w:rsidR="002D552E" w:rsidRPr="002D552E" w:rsidRDefault="00C15052"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2D552E" w:rsidRPr="003A420D" w14:paraId="43D66696" w14:textId="77777777" w:rsidTr="00A219F4">
        <w:trPr>
          <w:trHeight w:val="193"/>
        </w:trPr>
        <w:tc>
          <w:tcPr>
            <w:tcW w:w="1618" w:type="dxa"/>
            <w:vAlign w:val="center"/>
          </w:tcPr>
          <w:p w14:paraId="43D66693" w14:textId="74465A58" w:rsidR="002D552E" w:rsidRPr="002D552E" w:rsidRDefault="00C15052" w:rsidP="00A219F4">
            <w:pPr>
              <w:pStyle w:val="ListParagraph"/>
              <w:ind w:left="38" w:hanging="38"/>
              <w:jc w:val="center"/>
              <w:rPr>
                <w:rFonts w:cs="Times New Roman"/>
                <w:sz w:val="18"/>
                <w:szCs w:val="18"/>
              </w:rPr>
            </w:pPr>
            <w:r>
              <w:rPr>
                <w:rFonts w:cs="Times New Roman"/>
                <w:sz w:val="18"/>
                <w:szCs w:val="18"/>
              </w:rPr>
              <w:t>Formal Writing Assignment (1x100)</w:t>
            </w:r>
          </w:p>
        </w:tc>
        <w:tc>
          <w:tcPr>
            <w:tcW w:w="3661" w:type="dxa"/>
            <w:vAlign w:val="center"/>
          </w:tcPr>
          <w:p w14:paraId="43D66694" w14:textId="0B07CD3D" w:rsidR="002D552E" w:rsidRPr="002D552E" w:rsidRDefault="00C15052" w:rsidP="00A219F4">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3D66695" w14:textId="3DE90EF1" w:rsidR="002D552E" w:rsidRPr="002D552E" w:rsidRDefault="00C15052"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2D552E" w:rsidRPr="003A420D" w14:paraId="43D6669A" w14:textId="77777777" w:rsidTr="00A219F4">
        <w:trPr>
          <w:trHeight w:val="193"/>
        </w:trPr>
        <w:tc>
          <w:tcPr>
            <w:tcW w:w="1618" w:type="dxa"/>
            <w:vAlign w:val="center"/>
          </w:tcPr>
          <w:p w14:paraId="43D66697" w14:textId="04FD8BFE" w:rsidR="002D552E" w:rsidRPr="002D552E" w:rsidRDefault="00C15052" w:rsidP="00C15052">
            <w:pPr>
              <w:pStyle w:val="ListParagraph"/>
              <w:ind w:left="38" w:hanging="38"/>
              <w:jc w:val="center"/>
              <w:rPr>
                <w:rFonts w:cs="Times New Roman"/>
                <w:sz w:val="18"/>
                <w:szCs w:val="18"/>
              </w:rPr>
            </w:pPr>
            <w:r>
              <w:rPr>
                <w:rFonts w:cs="Times New Roman"/>
                <w:sz w:val="18"/>
                <w:szCs w:val="18"/>
              </w:rPr>
              <w:t>Film History Research Paper</w:t>
            </w:r>
            <w:r w:rsidR="002D552E" w:rsidRPr="002D552E">
              <w:rPr>
                <w:rFonts w:cs="Times New Roman"/>
                <w:sz w:val="18"/>
                <w:szCs w:val="18"/>
              </w:rPr>
              <w:t xml:space="preserve"> (</w:t>
            </w:r>
            <w:r>
              <w:rPr>
                <w:rFonts w:cs="Times New Roman"/>
                <w:sz w:val="18"/>
                <w:szCs w:val="18"/>
              </w:rPr>
              <w:t>1x</w:t>
            </w:r>
            <w:r w:rsidR="002D552E" w:rsidRPr="002D552E">
              <w:rPr>
                <w:rFonts w:cs="Times New Roman"/>
                <w:sz w:val="18"/>
                <w:szCs w:val="18"/>
              </w:rPr>
              <w:t>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493B7A5E" w:rsidR="002D552E" w:rsidRPr="002D552E" w:rsidRDefault="00C15052" w:rsidP="00A219F4">
            <w:pPr>
              <w:pStyle w:val="ListParagraph"/>
              <w:ind w:left="38" w:hanging="38"/>
              <w:jc w:val="center"/>
              <w:rPr>
                <w:rFonts w:cs="Times New Roman"/>
                <w:sz w:val="18"/>
                <w:szCs w:val="18"/>
              </w:rPr>
            </w:pPr>
            <w:r>
              <w:rPr>
                <w:rFonts w:cs="Times New Roman"/>
                <w:sz w:val="18"/>
                <w:szCs w:val="18"/>
              </w:rPr>
              <w:t>Class Participation</w:t>
            </w:r>
            <w:r w:rsidR="00EA7C68">
              <w:rPr>
                <w:rFonts w:cs="Times New Roman"/>
                <w:sz w:val="18"/>
                <w:szCs w:val="18"/>
              </w:rPr>
              <w:t xml:space="preserve"> &amp; Discussions</w:t>
            </w:r>
          </w:p>
        </w:tc>
        <w:tc>
          <w:tcPr>
            <w:tcW w:w="3661" w:type="dxa"/>
            <w:vAlign w:val="center"/>
          </w:tcPr>
          <w:p w14:paraId="43D6669C" w14:textId="1872C466" w:rsidR="002D552E" w:rsidRPr="002D552E" w:rsidRDefault="00C15052" w:rsidP="00A219F4">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9D" w14:textId="0E0C8E38" w:rsidR="002D552E" w:rsidRPr="002D552E" w:rsidRDefault="00C15052" w:rsidP="00A219F4">
            <w:pPr>
              <w:pStyle w:val="ListParagraph"/>
              <w:ind w:hanging="720"/>
              <w:jc w:val="center"/>
              <w:rPr>
                <w:rFonts w:cs="Times New Roman"/>
                <w:sz w:val="18"/>
                <w:szCs w:val="18"/>
              </w:rPr>
            </w:pPr>
            <w:r>
              <w:rPr>
                <w:rFonts w:cs="Times New Roman"/>
                <w:sz w:val="18"/>
                <w:szCs w:val="18"/>
              </w:rPr>
              <w:t>15%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9D0A313" w:rsidR="002D552E" w:rsidRPr="00993EC4"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4E83F1D" w14:textId="77777777" w:rsidR="00993EC4" w:rsidRDefault="00993EC4" w:rsidP="00993EC4">
      <w:pPr>
        <w:widowControl w:val="0"/>
        <w:autoSpaceDE w:val="0"/>
        <w:autoSpaceDN w:val="0"/>
        <w:adjustRightInd w:val="0"/>
        <w:spacing w:after="0" w:line="240" w:lineRule="auto"/>
        <w:rPr>
          <w:rFonts w:eastAsia="Times New Roman" w:cs="Times New Roman"/>
          <w:b/>
          <w:szCs w:val="24"/>
        </w:rPr>
      </w:pPr>
    </w:p>
    <w:p w14:paraId="4E64DCC7" w14:textId="0E7691FE" w:rsidR="00993EC4" w:rsidRPr="00993EC4" w:rsidRDefault="00993EC4" w:rsidP="00993EC4">
      <w:pPr>
        <w:widowControl w:val="0"/>
        <w:autoSpaceDE w:val="0"/>
        <w:autoSpaceDN w:val="0"/>
        <w:adjustRightInd w:val="0"/>
        <w:spacing w:after="0" w:line="240" w:lineRule="auto"/>
        <w:ind w:left="720"/>
        <w:rPr>
          <w:rFonts w:eastAsia="Times New Roman" w:cs="Times New Roman"/>
          <w:b/>
          <w:szCs w:val="24"/>
        </w:rPr>
      </w:pPr>
      <w:r w:rsidRPr="00BA12B9">
        <w:t xml:space="preserve">Lecture, discussion, </w:t>
      </w:r>
      <w:r>
        <w:t>videos, projects, short answer assignments, quizzes and exams, and formal writing assignments</w:t>
      </w:r>
      <w:r w:rsidRPr="00BA12B9">
        <w:t xml:space="preserve"> may be used at the discretion of the instructor.</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6F1988A4" w:rsidR="002D552E" w:rsidRPr="000D4B88" w:rsidRDefault="002D552E" w:rsidP="000D4B88">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0D4B88">
        <w:rPr>
          <w:rFonts w:eastAsia="Times New Roman" w:cs="Times New Roman"/>
          <w:b/>
          <w:szCs w:val="24"/>
        </w:rPr>
        <w:t xml:space="preserve">COURSE OUTLINE: </w:t>
      </w:r>
      <w:r w:rsidRPr="000D4B88">
        <w:rPr>
          <w:rFonts w:eastAsia="Times New Roman" w:cs="Times New Roman"/>
          <w:b/>
          <w:i/>
          <w:szCs w:val="24"/>
          <w:u w:val="single"/>
        </w:rPr>
        <w:t xml:space="preserve">(Course Syllabus – Individual Instructor Specific) </w:t>
      </w:r>
    </w:p>
    <w:p w14:paraId="09EDD239" w14:textId="77777777" w:rsidR="000D4B88" w:rsidRPr="000D4B88" w:rsidRDefault="000D4B88" w:rsidP="000D4B88">
      <w:pPr>
        <w:pStyle w:val="ListParagraph"/>
        <w:rPr>
          <w:rFonts w:eastAsia="Times New Roman" w:cs="Times New Roman"/>
          <w:b/>
          <w:szCs w:val="24"/>
        </w:rPr>
      </w:pPr>
    </w:p>
    <w:p w14:paraId="436B9769" w14:textId="4F703479" w:rsidR="000D4B88" w:rsidRPr="00E624D1" w:rsidRDefault="00E624D1" w:rsidP="000D4B88">
      <w:pPr>
        <w:pStyle w:val="ListParagraph"/>
        <w:widowControl w:val="0"/>
        <w:autoSpaceDE w:val="0"/>
        <w:autoSpaceDN w:val="0"/>
        <w:adjustRightInd w:val="0"/>
        <w:spacing w:after="0" w:line="240" w:lineRule="auto"/>
        <w:rPr>
          <w:rFonts w:eastAsia="Times New Roman" w:cs="Times New Roman"/>
          <w:b/>
          <w:szCs w:val="24"/>
        </w:rPr>
      </w:pPr>
      <w:r w:rsidRPr="00E624D1">
        <w:rPr>
          <w:rFonts w:eastAsia="Times New Roman" w:cs="Times New Roman"/>
          <w:b/>
          <w:szCs w:val="24"/>
        </w:rPr>
        <w:t>SAMPLE COURSE OUTLINE</w:t>
      </w:r>
    </w:p>
    <w:p w14:paraId="7EBCC43E" w14:textId="5B6E7562" w:rsidR="00D63B75" w:rsidRDefault="00D63B75" w:rsidP="000D4B88">
      <w:pPr>
        <w:pStyle w:val="ListParagraph"/>
        <w:widowControl w:val="0"/>
        <w:autoSpaceDE w:val="0"/>
        <w:autoSpaceDN w:val="0"/>
        <w:adjustRightInd w:val="0"/>
        <w:spacing w:after="0" w:line="240" w:lineRule="auto"/>
        <w:rPr>
          <w:rFonts w:eastAsia="Times New Roman" w:cs="Times New Roman"/>
          <w:szCs w:val="24"/>
        </w:rPr>
      </w:pPr>
    </w:p>
    <w:p w14:paraId="7F493B7F" w14:textId="5E9F22AB" w:rsidR="00990FCE" w:rsidRPr="008D1861" w:rsidRDefault="00990FCE" w:rsidP="00990FCE">
      <w:pPr>
        <w:spacing w:after="0" w:line="240" w:lineRule="auto"/>
        <w:ind w:firstLine="645"/>
        <w:rPr>
          <w:b/>
          <w:bCs/>
          <w:u w:val="single"/>
        </w:rPr>
      </w:pPr>
      <w:r>
        <w:rPr>
          <w:b/>
          <w:bCs/>
          <w:u w:val="single"/>
        </w:rPr>
        <w:t>Weeks 1-3</w:t>
      </w:r>
      <w:r w:rsidR="008226C9">
        <w:rPr>
          <w:b/>
          <w:bCs/>
          <w:u w:val="single"/>
        </w:rPr>
        <w:t xml:space="preserve"> </w:t>
      </w:r>
    </w:p>
    <w:p w14:paraId="377C6C66" w14:textId="77777777" w:rsidR="00990FCE" w:rsidRDefault="00990FCE" w:rsidP="00990FCE">
      <w:pPr>
        <w:spacing w:after="0" w:line="240" w:lineRule="auto"/>
        <w:ind w:firstLine="645"/>
        <w:rPr>
          <w:bCs/>
        </w:rPr>
      </w:pPr>
      <w:r>
        <w:rPr>
          <w:bCs/>
        </w:rPr>
        <w:t>Course Overview</w:t>
      </w:r>
    </w:p>
    <w:p w14:paraId="10F9908E" w14:textId="27719655" w:rsidR="00EA7C68" w:rsidRPr="00EA7C68" w:rsidRDefault="00EA7C68" w:rsidP="008226C9">
      <w:pPr>
        <w:spacing w:after="0" w:line="240" w:lineRule="auto"/>
        <w:ind w:left="645" w:hanging="15"/>
        <w:rPr>
          <w:bCs/>
          <w:u w:val="single"/>
        </w:rPr>
      </w:pPr>
      <w:r w:rsidRPr="00EA7C68">
        <w:rPr>
          <w:bCs/>
          <w:u w:val="single"/>
        </w:rPr>
        <w:t>Review and Discussion</w:t>
      </w:r>
      <w:r>
        <w:rPr>
          <w:bCs/>
          <w:u w:val="single"/>
        </w:rPr>
        <w:t xml:space="preserve"> – LO#s 1,2,3,4,5,6,7</w:t>
      </w:r>
    </w:p>
    <w:p w14:paraId="3B57693C" w14:textId="34EA061F" w:rsidR="00990FCE" w:rsidRDefault="00990FCE" w:rsidP="008226C9">
      <w:pPr>
        <w:spacing w:after="0" w:line="240" w:lineRule="auto"/>
        <w:ind w:left="645" w:hanging="15"/>
        <w:rPr>
          <w:bCs/>
        </w:rPr>
      </w:pPr>
      <w:r>
        <w:rPr>
          <w:bCs/>
        </w:rPr>
        <w:t xml:space="preserve">Chapter 1: Origins, Lumière Brothers, The Evolution of Narrative, George </w:t>
      </w:r>
      <w:proofErr w:type="spellStart"/>
      <w:r>
        <w:rPr>
          <w:bCs/>
        </w:rPr>
        <w:t>Méliès</w:t>
      </w:r>
      <w:proofErr w:type="spellEnd"/>
      <w:r>
        <w:rPr>
          <w:bCs/>
        </w:rPr>
        <w:t>, Edwin Porter</w:t>
      </w:r>
    </w:p>
    <w:p w14:paraId="264D3497" w14:textId="77777777" w:rsidR="00990FCE" w:rsidRDefault="00990FCE" w:rsidP="00990FCE">
      <w:pPr>
        <w:spacing w:after="0" w:line="240" w:lineRule="auto"/>
        <w:ind w:left="645"/>
        <w:rPr>
          <w:bCs/>
        </w:rPr>
      </w:pPr>
      <w:r>
        <w:rPr>
          <w:bCs/>
        </w:rPr>
        <w:t>Chapter 2: International Expansion 1907-1918, The Advent of the Feature Film, Rise of the Star System</w:t>
      </w:r>
    </w:p>
    <w:p w14:paraId="7AE73A0D" w14:textId="77777777" w:rsidR="00990FCE" w:rsidRDefault="00990FCE" w:rsidP="00990FCE">
      <w:pPr>
        <w:spacing w:after="0" w:line="240" w:lineRule="auto"/>
        <w:ind w:left="645"/>
        <w:rPr>
          <w:bCs/>
          <w:i/>
        </w:rPr>
      </w:pPr>
      <w:r>
        <w:rPr>
          <w:bCs/>
        </w:rPr>
        <w:t xml:space="preserve">Chapter 3: D.W. Griffith and the Development of Narrative Form, </w:t>
      </w:r>
      <w:r w:rsidRPr="00A000B5">
        <w:rPr>
          <w:bCs/>
          <w:i/>
        </w:rPr>
        <w:t>The Birth of a Nation, Intolerance</w:t>
      </w:r>
    </w:p>
    <w:p w14:paraId="359AD44B" w14:textId="2D041C18" w:rsidR="00EA7C68" w:rsidRPr="00EA7C68" w:rsidRDefault="00EA7C68" w:rsidP="00EA7C68">
      <w:pPr>
        <w:spacing w:after="0" w:line="240" w:lineRule="auto"/>
        <w:ind w:left="645"/>
        <w:rPr>
          <w:bCs/>
          <w:u w:val="single"/>
        </w:rPr>
      </w:pPr>
      <w:r w:rsidRPr="00EA7C68">
        <w:rPr>
          <w:bCs/>
          <w:u w:val="single"/>
        </w:rPr>
        <w:t>Screenings and Discussion</w:t>
      </w:r>
      <w:r>
        <w:rPr>
          <w:bCs/>
          <w:u w:val="single"/>
        </w:rPr>
        <w:t xml:space="preserve"> – LO#s 1,2,3,4,5,6,7,8</w:t>
      </w:r>
    </w:p>
    <w:p w14:paraId="2F06BA76" w14:textId="107199C2" w:rsidR="00EA7C68" w:rsidRDefault="00EA7C68" w:rsidP="00EA7C68">
      <w:pPr>
        <w:spacing w:after="0" w:line="240" w:lineRule="auto"/>
        <w:ind w:left="645"/>
        <w:rPr>
          <w:bCs/>
        </w:rPr>
      </w:pPr>
      <w:proofErr w:type="spellStart"/>
      <w:r>
        <w:rPr>
          <w:bCs/>
        </w:rPr>
        <w:lastRenderedPageBreak/>
        <w:t>Lumières</w:t>
      </w:r>
      <w:proofErr w:type="spellEnd"/>
      <w:r>
        <w:rPr>
          <w:bCs/>
        </w:rPr>
        <w:t xml:space="preserve">’ </w:t>
      </w:r>
      <w:r w:rsidRPr="00DB6954">
        <w:rPr>
          <w:bCs/>
          <w:i/>
        </w:rPr>
        <w:t>Actualities</w:t>
      </w:r>
      <w:r>
        <w:rPr>
          <w:bCs/>
        </w:rPr>
        <w:t xml:space="preserve">, </w:t>
      </w:r>
      <w:proofErr w:type="spellStart"/>
      <w:r>
        <w:rPr>
          <w:bCs/>
        </w:rPr>
        <w:t>Méliès’s</w:t>
      </w:r>
      <w:proofErr w:type="spellEnd"/>
      <w:r>
        <w:rPr>
          <w:bCs/>
        </w:rPr>
        <w:t xml:space="preserve"> </w:t>
      </w:r>
      <w:r w:rsidRPr="00DB6954">
        <w:rPr>
          <w:bCs/>
          <w:i/>
        </w:rPr>
        <w:t>Trip to the Moon</w:t>
      </w:r>
      <w:r>
        <w:rPr>
          <w:bCs/>
        </w:rPr>
        <w:t xml:space="preserve">, Porter’s </w:t>
      </w:r>
      <w:proofErr w:type="gramStart"/>
      <w:r w:rsidRPr="00DB6954">
        <w:rPr>
          <w:bCs/>
          <w:i/>
        </w:rPr>
        <w:t>The</w:t>
      </w:r>
      <w:proofErr w:type="gramEnd"/>
      <w:r w:rsidRPr="00DB6954">
        <w:rPr>
          <w:bCs/>
          <w:i/>
        </w:rPr>
        <w:t xml:space="preserve"> Great Train Robbery</w:t>
      </w:r>
    </w:p>
    <w:p w14:paraId="13AB0394" w14:textId="772AE627" w:rsidR="00990FCE" w:rsidRPr="00DB6954" w:rsidRDefault="00990FCE" w:rsidP="00990FCE">
      <w:pPr>
        <w:spacing w:after="0" w:line="240" w:lineRule="auto"/>
        <w:ind w:left="645"/>
        <w:rPr>
          <w:bCs/>
        </w:rPr>
      </w:pPr>
      <w:r>
        <w:rPr>
          <w:bCs/>
        </w:rPr>
        <w:t>Screen and discuss clips from Griffith’s films</w:t>
      </w:r>
    </w:p>
    <w:p w14:paraId="33BD53A5" w14:textId="53422B57" w:rsidR="00EA7C68" w:rsidRDefault="00990FCE" w:rsidP="00990FCE">
      <w:pPr>
        <w:spacing w:after="0" w:line="240" w:lineRule="auto"/>
        <w:ind w:left="645"/>
        <w:rPr>
          <w:bCs/>
        </w:rPr>
      </w:pPr>
      <w:r w:rsidRPr="00EA7C68">
        <w:rPr>
          <w:bCs/>
          <w:u w:val="single"/>
        </w:rPr>
        <w:t>Quizzes</w:t>
      </w:r>
      <w:r w:rsidR="00EA7C68">
        <w:rPr>
          <w:bCs/>
          <w:u w:val="single"/>
        </w:rPr>
        <w:t xml:space="preserve"> - #s – 2,3,4,5,6</w:t>
      </w:r>
    </w:p>
    <w:p w14:paraId="55F1DA39" w14:textId="75CB6CA0" w:rsidR="00CF5D8C" w:rsidRDefault="00990FCE" w:rsidP="00993EC4">
      <w:pPr>
        <w:spacing w:after="0" w:line="240" w:lineRule="auto"/>
        <w:ind w:left="645"/>
        <w:rPr>
          <w:b/>
          <w:bCs/>
          <w:u w:val="single"/>
        </w:rPr>
      </w:pPr>
      <w:r>
        <w:rPr>
          <w:bCs/>
        </w:rPr>
        <w:t>Chapters 1, 2, and 3</w:t>
      </w:r>
    </w:p>
    <w:p w14:paraId="18132E8A" w14:textId="77777777" w:rsidR="00993EC4" w:rsidRDefault="00993EC4" w:rsidP="00990FCE">
      <w:pPr>
        <w:spacing w:after="0" w:line="240" w:lineRule="auto"/>
        <w:ind w:firstLine="645"/>
        <w:rPr>
          <w:b/>
          <w:bCs/>
          <w:u w:val="single"/>
        </w:rPr>
      </w:pPr>
    </w:p>
    <w:p w14:paraId="329D4279" w14:textId="38A2BB22" w:rsidR="00990FCE" w:rsidRPr="00EC6F01" w:rsidRDefault="00990FCE" w:rsidP="00990FCE">
      <w:pPr>
        <w:spacing w:after="0" w:line="240" w:lineRule="auto"/>
        <w:ind w:firstLine="645"/>
        <w:rPr>
          <w:b/>
          <w:bCs/>
          <w:u w:val="single"/>
        </w:rPr>
      </w:pPr>
      <w:r>
        <w:rPr>
          <w:b/>
          <w:bCs/>
          <w:u w:val="single"/>
        </w:rPr>
        <w:t>Weeks 4-6</w:t>
      </w:r>
    </w:p>
    <w:p w14:paraId="4E9B8E11" w14:textId="77777777" w:rsidR="00CF5D8C" w:rsidRPr="00EA7C68" w:rsidRDefault="00CF5D8C" w:rsidP="00CF5D8C">
      <w:pPr>
        <w:spacing w:after="0" w:line="240" w:lineRule="auto"/>
        <w:ind w:left="645" w:hanging="15"/>
        <w:rPr>
          <w:bCs/>
          <w:u w:val="single"/>
        </w:rPr>
      </w:pPr>
      <w:r w:rsidRPr="00EA7C68">
        <w:rPr>
          <w:bCs/>
          <w:u w:val="single"/>
        </w:rPr>
        <w:t>Review and Discussion</w:t>
      </w:r>
      <w:r>
        <w:rPr>
          <w:bCs/>
          <w:u w:val="single"/>
        </w:rPr>
        <w:t xml:space="preserve"> – LO#s 1,2,3,4,5,6,7</w:t>
      </w:r>
    </w:p>
    <w:p w14:paraId="560BDABF" w14:textId="490C6696" w:rsidR="00990FCE" w:rsidRDefault="00990FCE" w:rsidP="00990FCE">
      <w:pPr>
        <w:spacing w:after="0" w:line="240" w:lineRule="auto"/>
        <w:ind w:left="645"/>
        <w:rPr>
          <w:bCs/>
          <w:i/>
        </w:rPr>
      </w:pPr>
      <w:r>
        <w:rPr>
          <w:bCs/>
        </w:rPr>
        <w:t xml:space="preserve">Chapter 4: German Cinema of the Weimar Period, 1919-1929, </w:t>
      </w:r>
      <w:r w:rsidRPr="00A000B5">
        <w:rPr>
          <w:bCs/>
          <w:i/>
        </w:rPr>
        <w:t>The Cabinet of Dr. Caligari</w:t>
      </w:r>
      <w:r>
        <w:rPr>
          <w:bCs/>
        </w:rPr>
        <w:t xml:space="preserve">, Fritz Lang, F. W. </w:t>
      </w:r>
      <w:proofErr w:type="spellStart"/>
      <w:r>
        <w:rPr>
          <w:bCs/>
        </w:rPr>
        <w:t>Murnau</w:t>
      </w:r>
      <w:proofErr w:type="spellEnd"/>
      <w:r>
        <w:rPr>
          <w:bCs/>
        </w:rPr>
        <w:t xml:space="preserve">, </w:t>
      </w:r>
      <w:proofErr w:type="spellStart"/>
      <w:r w:rsidRPr="00A000B5">
        <w:rPr>
          <w:bCs/>
          <w:i/>
        </w:rPr>
        <w:t>Kammerspielfilm</w:t>
      </w:r>
      <w:proofErr w:type="spellEnd"/>
    </w:p>
    <w:p w14:paraId="1F9E6E55" w14:textId="77777777" w:rsidR="00CF5D8C" w:rsidRPr="00DB6954" w:rsidRDefault="00CF5D8C" w:rsidP="00CF5D8C">
      <w:pPr>
        <w:spacing w:after="0" w:line="240" w:lineRule="auto"/>
        <w:ind w:left="645"/>
        <w:rPr>
          <w:bCs/>
        </w:rPr>
      </w:pPr>
      <w:r>
        <w:rPr>
          <w:bCs/>
        </w:rPr>
        <w:t xml:space="preserve">Chapter 5: Soviet Silent Cinema and the Theory of Montage, 1917-1931, </w:t>
      </w:r>
      <w:proofErr w:type="spellStart"/>
      <w:r>
        <w:rPr>
          <w:bCs/>
        </w:rPr>
        <w:t>Dziga</w:t>
      </w:r>
      <w:proofErr w:type="spellEnd"/>
      <w:r>
        <w:rPr>
          <w:bCs/>
        </w:rPr>
        <w:t xml:space="preserve"> </w:t>
      </w:r>
      <w:proofErr w:type="spellStart"/>
      <w:r>
        <w:rPr>
          <w:bCs/>
        </w:rPr>
        <w:t>Vertov</w:t>
      </w:r>
      <w:proofErr w:type="spellEnd"/>
      <w:r>
        <w:rPr>
          <w:bCs/>
        </w:rPr>
        <w:t xml:space="preserve">, Lev Kuleshov, Sergei Eisenstein, </w:t>
      </w:r>
      <w:r w:rsidRPr="00A000B5">
        <w:rPr>
          <w:bCs/>
          <w:i/>
        </w:rPr>
        <w:t>Battleship Potemkin</w:t>
      </w:r>
      <w:r>
        <w:rPr>
          <w:bCs/>
          <w:i/>
        </w:rPr>
        <w:t xml:space="preserve">, </w:t>
      </w:r>
      <w:proofErr w:type="spellStart"/>
      <w:r>
        <w:rPr>
          <w:bCs/>
        </w:rPr>
        <w:t>Vsevolod</w:t>
      </w:r>
      <w:proofErr w:type="spellEnd"/>
      <w:r>
        <w:rPr>
          <w:bCs/>
        </w:rPr>
        <w:t xml:space="preserve"> </w:t>
      </w:r>
      <w:proofErr w:type="spellStart"/>
      <w:r>
        <w:rPr>
          <w:bCs/>
        </w:rPr>
        <w:t>Pudovkin</w:t>
      </w:r>
      <w:proofErr w:type="spellEnd"/>
      <w:r>
        <w:rPr>
          <w:bCs/>
        </w:rPr>
        <w:t xml:space="preserve">, </w:t>
      </w:r>
      <w:r w:rsidRPr="00DB6954">
        <w:rPr>
          <w:bCs/>
          <w:i/>
        </w:rPr>
        <w:t>Mother</w:t>
      </w:r>
    </w:p>
    <w:p w14:paraId="614FAB6E" w14:textId="77777777" w:rsidR="001F3DC9" w:rsidRPr="00EA7C68" w:rsidRDefault="001F3DC9" w:rsidP="001F3DC9">
      <w:pPr>
        <w:spacing w:after="0" w:line="240" w:lineRule="auto"/>
        <w:ind w:left="645"/>
        <w:rPr>
          <w:bCs/>
          <w:u w:val="single"/>
        </w:rPr>
      </w:pPr>
      <w:r w:rsidRPr="00EA7C68">
        <w:rPr>
          <w:bCs/>
          <w:u w:val="single"/>
        </w:rPr>
        <w:t>Screenings and Discussion</w:t>
      </w:r>
      <w:r>
        <w:rPr>
          <w:bCs/>
          <w:u w:val="single"/>
        </w:rPr>
        <w:t xml:space="preserve"> – LO#s 1,2,3,4,5,6,7,8</w:t>
      </w:r>
    </w:p>
    <w:p w14:paraId="1FD3B378" w14:textId="4004FBEB" w:rsidR="00990FCE" w:rsidRPr="00DB6954" w:rsidRDefault="00990FCE" w:rsidP="00990FCE">
      <w:pPr>
        <w:spacing w:after="0" w:line="240" w:lineRule="auto"/>
        <w:ind w:left="645"/>
        <w:rPr>
          <w:bCs/>
        </w:rPr>
      </w:pPr>
      <w:r>
        <w:rPr>
          <w:bCs/>
        </w:rPr>
        <w:t xml:space="preserve">Screen </w:t>
      </w:r>
      <w:proofErr w:type="spellStart"/>
      <w:r>
        <w:rPr>
          <w:bCs/>
        </w:rPr>
        <w:t>Murnau’s</w:t>
      </w:r>
      <w:proofErr w:type="spellEnd"/>
      <w:r>
        <w:rPr>
          <w:bCs/>
        </w:rPr>
        <w:t xml:space="preserve"> </w:t>
      </w:r>
      <w:r w:rsidRPr="00DB6954">
        <w:rPr>
          <w:bCs/>
          <w:i/>
        </w:rPr>
        <w:t>Nosferatu</w:t>
      </w:r>
    </w:p>
    <w:p w14:paraId="1798D385" w14:textId="77777777" w:rsidR="00990FCE" w:rsidRDefault="00990FCE" w:rsidP="00990FCE">
      <w:pPr>
        <w:spacing w:after="0" w:line="240" w:lineRule="auto"/>
        <w:ind w:left="645"/>
        <w:rPr>
          <w:bCs/>
        </w:rPr>
      </w:pPr>
      <w:r>
        <w:rPr>
          <w:bCs/>
        </w:rPr>
        <w:t>Assign questions from Nosferatu - discuss</w:t>
      </w:r>
    </w:p>
    <w:p w14:paraId="16AD5A0A" w14:textId="77777777" w:rsidR="00990FCE" w:rsidRDefault="00990FCE" w:rsidP="00990FCE">
      <w:pPr>
        <w:spacing w:after="0" w:line="240" w:lineRule="auto"/>
        <w:ind w:left="645"/>
        <w:rPr>
          <w:bCs/>
        </w:rPr>
      </w:pPr>
      <w:r>
        <w:rPr>
          <w:bCs/>
        </w:rPr>
        <w:t xml:space="preserve">Screen and discuss Eisenstein’s Odessa Steps Sequence and ending to </w:t>
      </w:r>
      <w:proofErr w:type="spellStart"/>
      <w:r>
        <w:rPr>
          <w:bCs/>
        </w:rPr>
        <w:t>Pudovkin’s</w:t>
      </w:r>
      <w:proofErr w:type="spellEnd"/>
      <w:r>
        <w:rPr>
          <w:bCs/>
        </w:rPr>
        <w:t xml:space="preserve"> </w:t>
      </w:r>
      <w:r w:rsidRPr="00DB6954">
        <w:rPr>
          <w:bCs/>
          <w:i/>
        </w:rPr>
        <w:t>Mother</w:t>
      </w:r>
    </w:p>
    <w:p w14:paraId="7178387E" w14:textId="38E7AB66" w:rsidR="001F3DC9" w:rsidRDefault="001F3DC9" w:rsidP="001F3DC9">
      <w:pPr>
        <w:spacing w:after="0" w:line="240" w:lineRule="auto"/>
        <w:ind w:left="645"/>
        <w:rPr>
          <w:bCs/>
        </w:rPr>
      </w:pPr>
      <w:r w:rsidRPr="00EA7C68">
        <w:rPr>
          <w:bCs/>
          <w:u w:val="single"/>
        </w:rPr>
        <w:t>Quizzes</w:t>
      </w:r>
      <w:r>
        <w:rPr>
          <w:bCs/>
          <w:u w:val="single"/>
        </w:rPr>
        <w:t xml:space="preserve"> - </w:t>
      </w:r>
      <w:r w:rsidR="005E5C63">
        <w:rPr>
          <w:bCs/>
          <w:u w:val="single"/>
        </w:rPr>
        <w:t>LO</w:t>
      </w:r>
      <w:r>
        <w:rPr>
          <w:bCs/>
          <w:u w:val="single"/>
        </w:rPr>
        <w:t>#s – 2,3,4,5,6</w:t>
      </w:r>
    </w:p>
    <w:p w14:paraId="1363F9A4" w14:textId="2433E41C" w:rsidR="00990FCE" w:rsidRDefault="00990FCE" w:rsidP="00990FCE">
      <w:pPr>
        <w:spacing w:after="0" w:line="240" w:lineRule="auto"/>
        <w:ind w:left="645"/>
        <w:rPr>
          <w:bCs/>
        </w:rPr>
      </w:pPr>
      <w:r>
        <w:rPr>
          <w:bCs/>
        </w:rPr>
        <w:t xml:space="preserve">Chapters 4, 5, and </w:t>
      </w:r>
      <w:r w:rsidRPr="00DB6954">
        <w:rPr>
          <w:bCs/>
          <w:i/>
        </w:rPr>
        <w:t>Nosferatu</w:t>
      </w:r>
    </w:p>
    <w:p w14:paraId="35A000A2" w14:textId="3860676A" w:rsidR="001F3DC9" w:rsidRDefault="001F3DC9" w:rsidP="00990FCE">
      <w:pPr>
        <w:spacing w:after="0" w:line="240" w:lineRule="auto"/>
        <w:ind w:left="645"/>
        <w:rPr>
          <w:bCs/>
        </w:rPr>
      </w:pPr>
      <w:r>
        <w:rPr>
          <w:bCs/>
          <w:u w:val="single"/>
        </w:rPr>
        <w:t>Formal Writing Assignment – LO#s 4,5,6,7,8</w:t>
      </w:r>
    </w:p>
    <w:p w14:paraId="7D6CD168" w14:textId="7A2341CB" w:rsidR="00990FCE" w:rsidRDefault="008226C9" w:rsidP="00990FCE">
      <w:pPr>
        <w:spacing w:after="0" w:line="240" w:lineRule="auto"/>
        <w:ind w:left="645"/>
        <w:rPr>
          <w:bCs/>
        </w:rPr>
      </w:pPr>
      <w:r>
        <w:rPr>
          <w:bCs/>
        </w:rPr>
        <w:t>Response Paper</w:t>
      </w:r>
      <w:r w:rsidR="0070577A">
        <w:rPr>
          <w:bCs/>
        </w:rPr>
        <w:t xml:space="preserve"> – Due Week 8</w:t>
      </w:r>
    </w:p>
    <w:p w14:paraId="1F13062E" w14:textId="77777777" w:rsidR="008226C9" w:rsidRDefault="008226C9" w:rsidP="00990FCE">
      <w:pPr>
        <w:spacing w:after="0" w:line="240" w:lineRule="auto"/>
        <w:ind w:left="645"/>
        <w:rPr>
          <w:bCs/>
        </w:rPr>
      </w:pPr>
    </w:p>
    <w:p w14:paraId="52AA71E6" w14:textId="77777777" w:rsidR="00990FCE" w:rsidRPr="00EC6F01" w:rsidRDefault="00990FCE" w:rsidP="00990FCE">
      <w:pPr>
        <w:spacing w:after="0" w:line="240" w:lineRule="auto"/>
        <w:ind w:left="645"/>
        <w:rPr>
          <w:b/>
          <w:bCs/>
          <w:u w:val="single"/>
        </w:rPr>
      </w:pPr>
      <w:r>
        <w:rPr>
          <w:b/>
          <w:bCs/>
          <w:u w:val="single"/>
        </w:rPr>
        <w:t>Weeks 7-8</w:t>
      </w:r>
    </w:p>
    <w:p w14:paraId="48D55BEF" w14:textId="77777777" w:rsidR="005E5C63" w:rsidRPr="00EA7C68" w:rsidRDefault="005E5C63" w:rsidP="005E5C63">
      <w:pPr>
        <w:spacing w:after="0" w:line="240" w:lineRule="auto"/>
        <w:ind w:left="645" w:hanging="15"/>
        <w:rPr>
          <w:bCs/>
          <w:u w:val="single"/>
        </w:rPr>
      </w:pPr>
      <w:r w:rsidRPr="00EA7C68">
        <w:rPr>
          <w:bCs/>
          <w:u w:val="single"/>
        </w:rPr>
        <w:t>Review and Discussion</w:t>
      </w:r>
      <w:r>
        <w:rPr>
          <w:bCs/>
          <w:u w:val="single"/>
        </w:rPr>
        <w:t xml:space="preserve"> – LO#s 1,2,3,4,5,6,7</w:t>
      </w:r>
    </w:p>
    <w:p w14:paraId="6FE06CC7" w14:textId="2D0930E4" w:rsidR="00990FCE" w:rsidRDefault="00990FCE" w:rsidP="00990FCE">
      <w:pPr>
        <w:spacing w:after="0" w:line="240" w:lineRule="auto"/>
        <w:ind w:left="645"/>
        <w:rPr>
          <w:bCs/>
        </w:rPr>
      </w:pPr>
      <w:r>
        <w:rPr>
          <w:bCs/>
        </w:rPr>
        <w:t xml:space="preserve">Chapter 6: Hollywood in the Twenties, Charlie Chaplin, </w:t>
      </w:r>
      <w:r w:rsidRPr="00A000B5">
        <w:rPr>
          <w:bCs/>
          <w:i/>
        </w:rPr>
        <w:t>The Gold Rush</w:t>
      </w:r>
      <w:r>
        <w:rPr>
          <w:bCs/>
        </w:rPr>
        <w:t xml:space="preserve">, Buster Keaton, </w:t>
      </w:r>
      <w:r w:rsidRPr="00A000B5">
        <w:rPr>
          <w:bCs/>
          <w:i/>
        </w:rPr>
        <w:t>The General</w:t>
      </w:r>
      <w:r>
        <w:rPr>
          <w:bCs/>
        </w:rPr>
        <w:t>, Cecil B. DeMille, Ernst Lubitsch</w:t>
      </w:r>
    </w:p>
    <w:p w14:paraId="2A2AD82C" w14:textId="77777777" w:rsidR="005E5C63" w:rsidRPr="00EA7C68" w:rsidRDefault="005E5C63" w:rsidP="005E5C63">
      <w:pPr>
        <w:spacing w:after="0" w:line="240" w:lineRule="auto"/>
        <w:ind w:left="645"/>
        <w:rPr>
          <w:bCs/>
          <w:u w:val="single"/>
        </w:rPr>
      </w:pPr>
      <w:r w:rsidRPr="00EA7C68">
        <w:rPr>
          <w:bCs/>
          <w:u w:val="single"/>
        </w:rPr>
        <w:t>Screenings and Discussion</w:t>
      </w:r>
      <w:r>
        <w:rPr>
          <w:bCs/>
          <w:u w:val="single"/>
        </w:rPr>
        <w:t xml:space="preserve"> – LO#s 1,2,3,4,5,6,7,8</w:t>
      </w:r>
    </w:p>
    <w:p w14:paraId="55293804" w14:textId="1E163C00" w:rsidR="008226C9" w:rsidRDefault="008226C9" w:rsidP="00990FCE">
      <w:pPr>
        <w:spacing w:after="0" w:line="240" w:lineRule="auto"/>
        <w:ind w:left="645"/>
        <w:rPr>
          <w:bCs/>
        </w:rPr>
      </w:pPr>
      <w:r>
        <w:rPr>
          <w:bCs/>
        </w:rPr>
        <w:t xml:space="preserve">Screen clips from Chaplin’s </w:t>
      </w:r>
      <w:r w:rsidRPr="008226C9">
        <w:rPr>
          <w:bCs/>
          <w:i/>
        </w:rPr>
        <w:t>Gold Rush</w:t>
      </w:r>
    </w:p>
    <w:p w14:paraId="09639BD2" w14:textId="31237511" w:rsidR="008226C9" w:rsidRDefault="008226C9" w:rsidP="00990FCE">
      <w:pPr>
        <w:spacing w:after="0" w:line="240" w:lineRule="auto"/>
        <w:ind w:left="645"/>
        <w:rPr>
          <w:bCs/>
        </w:rPr>
      </w:pPr>
      <w:r>
        <w:rPr>
          <w:bCs/>
        </w:rPr>
        <w:t xml:space="preserve">Screen and discuss Keaton’s </w:t>
      </w:r>
      <w:r w:rsidRPr="008226C9">
        <w:rPr>
          <w:bCs/>
          <w:i/>
        </w:rPr>
        <w:t>Sherlock, Jr.</w:t>
      </w:r>
    </w:p>
    <w:p w14:paraId="1F7CED10" w14:textId="0753461B" w:rsidR="0070577A" w:rsidRDefault="0070577A" w:rsidP="00990FCE">
      <w:pPr>
        <w:spacing w:after="0" w:line="240" w:lineRule="auto"/>
        <w:ind w:left="645"/>
        <w:rPr>
          <w:bCs/>
        </w:rPr>
      </w:pPr>
      <w:r>
        <w:rPr>
          <w:bCs/>
        </w:rPr>
        <w:t>Response Paper Due Week 8</w:t>
      </w:r>
      <w:r w:rsidR="005E5C63">
        <w:rPr>
          <w:bCs/>
        </w:rPr>
        <w:t xml:space="preserve"> – LO#s 4,5,6,7,8</w:t>
      </w:r>
    </w:p>
    <w:p w14:paraId="51CEE23F" w14:textId="6F399D5D" w:rsidR="00990FCE" w:rsidRPr="00A000B5" w:rsidRDefault="00990FCE" w:rsidP="00990FCE">
      <w:pPr>
        <w:spacing w:after="0" w:line="240" w:lineRule="auto"/>
        <w:ind w:left="645"/>
        <w:rPr>
          <w:bCs/>
        </w:rPr>
      </w:pPr>
      <w:r>
        <w:rPr>
          <w:bCs/>
        </w:rPr>
        <w:t>Midterm</w:t>
      </w:r>
      <w:r w:rsidR="005E5C63">
        <w:rPr>
          <w:bCs/>
        </w:rPr>
        <w:t xml:space="preserve"> – LO#s 2,3,4,5,6,8</w:t>
      </w:r>
    </w:p>
    <w:p w14:paraId="08CA5CF0" w14:textId="77777777" w:rsidR="00990FCE" w:rsidRDefault="00990FCE" w:rsidP="00990FCE">
      <w:pPr>
        <w:spacing w:after="0" w:line="240" w:lineRule="auto"/>
        <w:ind w:firstLine="645"/>
        <w:rPr>
          <w:b/>
          <w:bCs/>
          <w:u w:val="single"/>
        </w:rPr>
      </w:pPr>
    </w:p>
    <w:p w14:paraId="565C12B1" w14:textId="77777777" w:rsidR="00990FCE" w:rsidRPr="00EC6F01" w:rsidRDefault="00990FCE" w:rsidP="00990FCE">
      <w:pPr>
        <w:spacing w:after="0" w:line="240" w:lineRule="auto"/>
        <w:ind w:firstLine="645"/>
        <w:rPr>
          <w:b/>
          <w:bCs/>
          <w:u w:val="single"/>
        </w:rPr>
      </w:pPr>
      <w:r>
        <w:rPr>
          <w:b/>
          <w:bCs/>
          <w:u w:val="single"/>
        </w:rPr>
        <w:t>Weeks 9-10</w:t>
      </w:r>
    </w:p>
    <w:p w14:paraId="7CD13041" w14:textId="67910F25" w:rsidR="00B35059" w:rsidRDefault="00B35059" w:rsidP="0070577A">
      <w:pPr>
        <w:spacing w:after="0" w:line="240" w:lineRule="auto"/>
        <w:ind w:left="645"/>
        <w:rPr>
          <w:bCs/>
        </w:rPr>
      </w:pPr>
      <w:r w:rsidRPr="00EA7C68">
        <w:rPr>
          <w:bCs/>
          <w:u w:val="single"/>
        </w:rPr>
        <w:t>Review and Discussion</w:t>
      </w:r>
      <w:r>
        <w:rPr>
          <w:bCs/>
          <w:u w:val="single"/>
        </w:rPr>
        <w:t xml:space="preserve"> – LO#s 1,2,3,4,5,6,7</w:t>
      </w:r>
    </w:p>
    <w:p w14:paraId="6DF271B5" w14:textId="754540BB" w:rsidR="0070577A" w:rsidRDefault="0070577A" w:rsidP="0070577A">
      <w:pPr>
        <w:spacing w:after="0" w:line="240" w:lineRule="auto"/>
        <w:ind w:left="645"/>
        <w:rPr>
          <w:bCs/>
        </w:rPr>
      </w:pPr>
      <w:r>
        <w:rPr>
          <w:bCs/>
        </w:rPr>
        <w:t>Chapter 7: The Coming of Sound and Color, 1926-1935</w:t>
      </w:r>
    </w:p>
    <w:p w14:paraId="09010DB7" w14:textId="77777777" w:rsidR="0070577A" w:rsidRDefault="0070577A" w:rsidP="0070577A">
      <w:pPr>
        <w:spacing w:after="0" w:line="240" w:lineRule="auto"/>
        <w:ind w:left="645"/>
        <w:rPr>
          <w:bCs/>
        </w:rPr>
      </w:pPr>
      <w:r>
        <w:rPr>
          <w:bCs/>
        </w:rPr>
        <w:t>Chapter 8: The Sound Film and the American Studio System, Studio Politics and the Production Code, Busby Berkeley, John Ford, Alfred Hitchcock</w:t>
      </w:r>
    </w:p>
    <w:p w14:paraId="7685EC93" w14:textId="77777777" w:rsidR="00B35059" w:rsidRPr="00EA7C68" w:rsidRDefault="00B35059" w:rsidP="00B35059">
      <w:pPr>
        <w:spacing w:after="0" w:line="240" w:lineRule="auto"/>
        <w:ind w:left="645"/>
        <w:rPr>
          <w:bCs/>
          <w:u w:val="single"/>
        </w:rPr>
      </w:pPr>
      <w:r w:rsidRPr="00EA7C68">
        <w:rPr>
          <w:bCs/>
          <w:u w:val="single"/>
        </w:rPr>
        <w:t>Screenings and Discussion</w:t>
      </w:r>
      <w:r>
        <w:rPr>
          <w:bCs/>
          <w:u w:val="single"/>
        </w:rPr>
        <w:t xml:space="preserve"> – LO#s 1,2,3,4,5,6,7,8</w:t>
      </w:r>
    </w:p>
    <w:p w14:paraId="0877DAC2" w14:textId="56688B8A" w:rsidR="0070577A" w:rsidRDefault="0070577A" w:rsidP="0070577A">
      <w:pPr>
        <w:spacing w:after="0" w:line="240" w:lineRule="auto"/>
        <w:ind w:left="645"/>
        <w:rPr>
          <w:bCs/>
        </w:rPr>
      </w:pPr>
      <w:r>
        <w:rPr>
          <w:bCs/>
        </w:rPr>
        <w:t xml:space="preserve">Screen Frank Capra’s </w:t>
      </w:r>
      <w:r w:rsidRPr="008226C9">
        <w:rPr>
          <w:bCs/>
          <w:i/>
        </w:rPr>
        <w:t>It Happened One Night</w:t>
      </w:r>
    </w:p>
    <w:p w14:paraId="790FFD92" w14:textId="77777777" w:rsidR="0070577A" w:rsidRDefault="0070577A" w:rsidP="0070577A">
      <w:pPr>
        <w:spacing w:after="0" w:line="240" w:lineRule="auto"/>
        <w:ind w:left="645"/>
        <w:rPr>
          <w:bCs/>
        </w:rPr>
      </w:pPr>
      <w:r>
        <w:rPr>
          <w:bCs/>
        </w:rPr>
        <w:t xml:space="preserve">Assign questions from Capra’s </w:t>
      </w:r>
      <w:r w:rsidRPr="008226C9">
        <w:rPr>
          <w:bCs/>
          <w:i/>
        </w:rPr>
        <w:t>It Happened One Night</w:t>
      </w:r>
      <w:r>
        <w:rPr>
          <w:bCs/>
        </w:rPr>
        <w:t xml:space="preserve"> - discuss</w:t>
      </w:r>
    </w:p>
    <w:p w14:paraId="73B8B9EC" w14:textId="77777777" w:rsidR="00B35059" w:rsidRDefault="00B35059" w:rsidP="00B35059">
      <w:pPr>
        <w:spacing w:after="0" w:line="240" w:lineRule="auto"/>
        <w:ind w:left="645"/>
        <w:rPr>
          <w:bCs/>
        </w:rPr>
      </w:pPr>
      <w:r w:rsidRPr="00EA7C68">
        <w:rPr>
          <w:bCs/>
          <w:u w:val="single"/>
        </w:rPr>
        <w:t>Quizzes</w:t>
      </w:r>
      <w:r>
        <w:rPr>
          <w:bCs/>
          <w:u w:val="single"/>
        </w:rPr>
        <w:t xml:space="preserve"> - LO#s – 2,3,4,5,6</w:t>
      </w:r>
    </w:p>
    <w:p w14:paraId="071FEE26" w14:textId="6EC2785F" w:rsidR="00990FCE" w:rsidRDefault="0070577A" w:rsidP="00990FCE">
      <w:pPr>
        <w:spacing w:after="0" w:line="240" w:lineRule="auto"/>
        <w:ind w:left="645"/>
        <w:rPr>
          <w:bCs/>
          <w:i/>
        </w:rPr>
      </w:pPr>
      <w:r>
        <w:rPr>
          <w:bCs/>
        </w:rPr>
        <w:t>Chapters 7 and 8</w:t>
      </w:r>
    </w:p>
    <w:p w14:paraId="60C8D6DA" w14:textId="4D09FE16" w:rsidR="00B35059" w:rsidRDefault="00B35059" w:rsidP="00B35059">
      <w:pPr>
        <w:spacing w:after="0" w:line="240" w:lineRule="auto"/>
        <w:ind w:left="645"/>
        <w:rPr>
          <w:bCs/>
        </w:rPr>
      </w:pPr>
      <w:r>
        <w:rPr>
          <w:bCs/>
          <w:u w:val="single"/>
        </w:rPr>
        <w:t>Formal Writing Assignment – LO#s 2,4,5,7,8</w:t>
      </w:r>
    </w:p>
    <w:p w14:paraId="6EFFE22C" w14:textId="3D6B1B3A" w:rsidR="00990FCE" w:rsidRPr="00CB5F5E" w:rsidRDefault="00990FCE" w:rsidP="00990FCE">
      <w:pPr>
        <w:spacing w:after="0" w:line="240" w:lineRule="auto"/>
        <w:ind w:left="645"/>
        <w:rPr>
          <w:bCs/>
        </w:rPr>
      </w:pPr>
      <w:r>
        <w:rPr>
          <w:bCs/>
        </w:rPr>
        <w:t>Assign Film Hist</w:t>
      </w:r>
      <w:r w:rsidR="0070577A">
        <w:rPr>
          <w:bCs/>
        </w:rPr>
        <w:t>ory Research Paper – Due Week 15</w:t>
      </w:r>
    </w:p>
    <w:p w14:paraId="69949EEE" w14:textId="77777777" w:rsidR="00990FCE" w:rsidRDefault="00990FCE" w:rsidP="00990FCE">
      <w:pPr>
        <w:spacing w:after="0" w:line="240" w:lineRule="auto"/>
        <w:ind w:left="645"/>
        <w:rPr>
          <w:bCs/>
        </w:rPr>
      </w:pPr>
    </w:p>
    <w:p w14:paraId="05A1EE80" w14:textId="77777777" w:rsidR="00990FCE" w:rsidRPr="0067336C" w:rsidRDefault="00990FCE" w:rsidP="00990FCE">
      <w:pPr>
        <w:spacing w:after="0" w:line="240" w:lineRule="auto"/>
        <w:ind w:left="645"/>
        <w:rPr>
          <w:b/>
          <w:bCs/>
          <w:u w:val="single"/>
        </w:rPr>
      </w:pPr>
      <w:r>
        <w:rPr>
          <w:b/>
          <w:bCs/>
          <w:u w:val="single"/>
        </w:rPr>
        <w:t>Weeks 11 &amp; 12</w:t>
      </w:r>
    </w:p>
    <w:p w14:paraId="1B6BF95B" w14:textId="67D39A76" w:rsidR="00EA74B1" w:rsidRDefault="00EA74B1" w:rsidP="00990FCE">
      <w:pPr>
        <w:spacing w:after="0" w:line="240" w:lineRule="auto"/>
        <w:ind w:left="645"/>
        <w:rPr>
          <w:bCs/>
        </w:rPr>
      </w:pPr>
      <w:r w:rsidRPr="00EA7C68">
        <w:rPr>
          <w:bCs/>
          <w:u w:val="single"/>
        </w:rPr>
        <w:t>Review and Discussion</w:t>
      </w:r>
      <w:r>
        <w:rPr>
          <w:bCs/>
          <w:u w:val="single"/>
        </w:rPr>
        <w:t xml:space="preserve"> – LO#s 1,2,3,4,5,6,7</w:t>
      </w:r>
      <w:r w:rsidRPr="00EA74B1">
        <w:rPr>
          <w:bCs/>
          <w:u w:val="single"/>
        </w:rPr>
        <w:t xml:space="preserve"> </w:t>
      </w:r>
    </w:p>
    <w:p w14:paraId="30475667" w14:textId="37B7A61A" w:rsidR="00990FCE" w:rsidRDefault="00990FCE" w:rsidP="00990FCE">
      <w:pPr>
        <w:spacing w:after="0" w:line="240" w:lineRule="auto"/>
        <w:ind w:left="645"/>
        <w:rPr>
          <w:bCs/>
        </w:rPr>
      </w:pPr>
      <w:r>
        <w:rPr>
          <w:bCs/>
        </w:rPr>
        <w:lastRenderedPageBreak/>
        <w:t xml:space="preserve">Chapter 11: Wartime and Postwar Cinema: Italy and the United States, 1940-1951, Neorealism, </w:t>
      </w:r>
      <w:r w:rsidRPr="00A000B5">
        <w:rPr>
          <w:bCs/>
          <w:i/>
        </w:rPr>
        <w:t>Umberto D</w:t>
      </w:r>
      <w:r>
        <w:rPr>
          <w:bCs/>
        </w:rPr>
        <w:t xml:space="preserve">., Billy Wilder, Film Noir, </w:t>
      </w:r>
      <w:r w:rsidRPr="00A000B5">
        <w:rPr>
          <w:bCs/>
          <w:i/>
        </w:rPr>
        <w:t>Double Indemnity</w:t>
      </w:r>
      <w:r>
        <w:rPr>
          <w:bCs/>
        </w:rPr>
        <w:t xml:space="preserve">, The Witch Hunt and the Blacklist, </w:t>
      </w:r>
      <w:r w:rsidRPr="00A000B5">
        <w:rPr>
          <w:bCs/>
          <w:i/>
        </w:rPr>
        <w:t>On the Waterfront</w:t>
      </w:r>
    </w:p>
    <w:p w14:paraId="3BCA8635" w14:textId="7335DD0C" w:rsidR="00990FCE" w:rsidRDefault="00990FCE" w:rsidP="00990FCE">
      <w:pPr>
        <w:spacing w:after="0" w:line="240" w:lineRule="auto"/>
        <w:ind w:left="645"/>
        <w:rPr>
          <w:bCs/>
        </w:rPr>
      </w:pPr>
      <w:r>
        <w:rPr>
          <w:bCs/>
        </w:rPr>
        <w:t>Chapter 12: Hollywood, 1952-1965, The Conversion to Color, 1950s Genres</w:t>
      </w:r>
    </w:p>
    <w:p w14:paraId="0085EAAA" w14:textId="77777777" w:rsidR="00EA74B1" w:rsidRPr="00EA7C68" w:rsidRDefault="00EA74B1" w:rsidP="00EA74B1">
      <w:pPr>
        <w:spacing w:after="0" w:line="240" w:lineRule="auto"/>
        <w:ind w:left="645"/>
        <w:rPr>
          <w:bCs/>
          <w:u w:val="single"/>
        </w:rPr>
      </w:pPr>
      <w:r w:rsidRPr="00EA7C68">
        <w:rPr>
          <w:bCs/>
          <w:u w:val="single"/>
        </w:rPr>
        <w:t>Screenings and Discussion</w:t>
      </w:r>
      <w:r>
        <w:rPr>
          <w:bCs/>
          <w:u w:val="single"/>
        </w:rPr>
        <w:t xml:space="preserve"> – LO#s 1,2,3,4,5,6,7,8</w:t>
      </w:r>
    </w:p>
    <w:p w14:paraId="7BA8BF72" w14:textId="6A2C030F" w:rsidR="00607403" w:rsidRDefault="00607403" w:rsidP="00607403">
      <w:pPr>
        <w:spacing w:after="0" w:line="240" w:lineRule="auto"/>
        <w:ind w:left="645"/>
        <w:rPr>
          <w:bCs/>
          <w:i/>
        </w:rPr>
      </w:pPr>
      <w:r>
        <w:rPr>
          <w:bCs/>
        </w:rPr>
        <w:t xml:space="preserve">Screen Billy Wilder’s </w:t>
      </w:r>
      <w:r w:rsidRPr="0070577A">
        <w:rPr>
          <w:bCs/>
          <w:i/>
        </w:rPr>
        <w:t>Double Indemnity</w:t>
      </w:r>
    </w:p>
    <w:p w14:paraId="13C56EBB" w14:textId="77777777" w:rsidR="00607403" w:rsidRDefault="00607403" w:rsidP="00607403">
      <w:pPr>
        <w:spacing w:after="0" w:line="240" w:lineRule="auto"/>
        <w:ind w:left="645"/>
        <w:rPr>
          <w:bCs/>
        </w:rPr>
      </w:pPr>
      <w:r>
        <w:rPr>
          <w:bCs/>
        </w:rPr>
        <w:t xml:space="preserve">Assign questions from Wilder’s </w:t>
      </w:r>
      <w:r w:rsidRPr="0070577A">
        <w:rPr>
          <w:bCs/>
          <w:i/>
        </w:rPr>
        <w:t>Double Indemnity</w:t>
      </w:r>
      <w:r>
        <w:rPr>
          <w:bCs/>
        </w:rPr>
        <w:t xml:space="preserve"> – discuss</w:t>
      </w:r>
    </w:p>
    <w:p w14:paraId="14FE892D" w14:textId="77777777" w:rsidR="00EA74B1" w:rsidRDefault="00EA74B1" w:rsidP="00990FCE">
      <w:pPr>
        <w:spacing w:after="0" w:line="240" w:lineRule="auto"/>
        <w:ind w:left="645"/>
        <w:rPr>
          <w:bCs/>
        </w:rPr>
      </w:pPr>
      <w:r w:rsidRPr="00EA7C68">
        <w:rPr>
          <w:bCs/>
          <w:u w:val="single"/>
        </w:rPr>
        <w:t>Quizzes</w:t>
      </w:r>
      <w:r>
        <w:rPr>
          <w:bCs/>
          <w:u w:val="single"/>
        </w:rPr>
        <w:t xml:space="preserve"> - LO#s – 2,3,4,5,6</w:t>
      </w:r>
      <w:r w:rsidR="0070577A">
        <w:rPr>
          <w:bCs/>
        </w:rPr>
        <w:t xml:space="preserve"> </w:t>
      </w:r>
    </w:p>
    <w:p w14:paraId="5C013A26" w14:textId="3951DFAC" w:rsidR="0070577A" w:rsidRPr="0070577A" w:rsidRDefault="0070577A" w:rsidP="00990FCE">
      <w:pPr>
        <w:spacing w:after="0" w:line="240" w:lineRule="auto"/>
        <w:ind w:left="645"/>
        <w:rPr>
          <w:bCs/>
        </w:rPr>
      </w:pPr>
      <w:r>
        <w:rPr>
          <w:bCs/>
        </w:rPr>
        <w:t>Chapters 11, 12</w:t>
      </w:r>
    </w:p>
    <w:p w14:paraId="638B8275" w14:textId="77777777" w:rsidR="00990FCE" w:rsidRDefault="00990FCE" w:rsidP="00990FCE">
      <w:pPr>
        <w:spacing w:after="0" w:line="240" w:lineRule="auto"/>
        <w:ind w:left="645"/>
        <w:rPr>
          <w:bCs/>
        </w:rPr>
      </w:pPr>
    </w:p>
    <w:p w14:paraId="7A18AF39" w14:textId="77777777" w:rsidR="00990FCE" w:rsidRDefault="00990FCE" w:rsidP="00990FCE">
      <w:pPr>
        <w:spacing w:after="0" w:line="240" w:lineRule="auto"/>
        <w:ind w:left="645"/>
        <w:rPr>
          <w:b/>
          <w:bCs/>
          <w:u w:val="single"/>
        </w:rPr>
      </w:pPr>
      <w:r w:rsidRPr="0067336C">
        <w:rPr>
          <w:b/>
          <w:bCs/>
          <w:u w:val="single"/>
        </w:rPr>
        <w:t xml:space="preserve">Weeks </w:t>
      </w:r>
      <w:r>
        <w:rPr>
          <w:b/>
          <w:bCs/>
          <w:u w:val="single"/>
        </w:rPr>
        <w:t>13 &amp; 14</w:t>
      </w:r>
    </w:p>
    <w:p w14:paraId="33F9DBB7" w14:textId="23483FA9" w:rsidR="00EA74B1" w:rsidRDefault="00EA74B1" w:rsidP="00990FCE">
      <w:pPr>
        <w:spacing w:after="0" w:line="240" w:lineRule="auto"/>
        <w:ind w:left="645"/>
        <w:rPr>
          <w:bCs/>
        </w:rPr>
      </w:pPr>
      <w:r w:rsidRPr="00EA7C68">
        <w:rPr>
          <w:bCs/>
          <w:u w:val="single"/>
        </w:rPr>
        <w:t>Review and Discussion</w:t>
      </w:r>
      <w:r>
        <w:rPr>
          <w:bCs/>
          <w:u w:val="single"/>
        </w:rPr>
        <w:t xml:space="preserve"> – LO#s 1,2,3,4,5,6,7</w:t>
      </w:r>
    </w:p>
    <w:p w14:paraId="20070D0E" w14:textId="3F90E04E" w:rsidR="00990FCE" w:rsidRDefault="00990FCE" w:rsidP="00990FCE">
      <w:pPr>
        <w:spacing w:after="0" w:line="240" w:lineRule="auto"/>
        <w:ind w:left="645"/>
        <w:rPr>
          <w:bCs/>
        </w:rPr>
      </w:pPr>
      <w:r>
        <w:rPr>
          <w:bCs/>
        </w:rPr>
        <w:t xml:space="preserve">Chapter 13: The French New Wave, Francois Truffaut, Jean-Luc Godard, </w:t>
      </w:r>
      <w:r w:rsidRPr="00A000B5">
        <w:rPr>
          <w:bCs/>
          <w:i/>
        </w:rPr>
        <w:t>Weekend</w:t>
      </w:r>
    </w:p>
    <w:p w14:paraId="498C8290" w14:textId="13CF0CEC" w:rsidR="00990FCE" w:rsidRPr="00A000B5" w:rsidRDefault="00990FCE" w:rsidP="00990FCE">
      <w:pPr>
        <w:spacing w:after="0" w:line="240" w:lineRule="auto"/>
        <w:ind w:left="645"/>
        <w:rPr>
          <w:bCs/>
        </w:rPr>
      </w:pPr>
      <w:r>
        <w:rPr>
          <w:bCs/>
        </w:rPr>
        <w:t xml:space="preserve">Chapter 14: New Cinemas in Britain and the English-Speaking Commonwealth, </w:t>
      </w:r>
      <w:r w:rsidRPr="00A000B5">
        <w:rPr>
          <w:bCs/>
          <w:i/>
        </w:rPr>
        <w:t>The Crying Gam</w:t>
      </w:r>
      <w:r w:rsidR="00CD7BE1">
        <w:rPr>
          <w:bCs/>
          <w:i/>
        </w:rPr>
        <w:t>e, The Piano</w:t>
      </w:r>
    </w:p>
    <w:p w14:paraId="2E79BC29" w14:textId="42EC7FC3" w:rsidR="00990FCE" w:rsidRDefault="00990FCE" w:rsidP="00990FCE">
      <w:pPr>
        <w:spacing w:after="0" w:line="240" w:lineRule="auto"/>
        <w:ind w:left="645"/>
        <w:rPr>
          <w:bCs/>
          <w:i/>
        </w:rPr>
      </w:pPr>
      <w:r>
        <w:rPr>
          <w:bCs/>
        </w:rPr>
        <w:t>Chapter 15: European Renaissance: West, The Second Italian Renaissance, Federico F</w:t>
      </w:r>
      <w:r w:rsidR="00CD7BE1">
        <w:rPr>
          <w:bCs/>
        </w:rPr>
        <w:t xml:space="preserve">ellini, </w:t>
      </w:r>
      <w:r w:rsidR="00EA74B1" w:rsidRPr="00EA74B1">
        <w:rPr>
          <w:bCs/>
          <w:i/>
        </w:rPr>
        <w:t>8 ½</w:t>
      </w:r>
      <w:r w:rsidR="00EA74B1">
        <w:rPr>
          <w:bCs/>
        </w:rPr>
        <w:t xml:space="preserve"> </w:t>
      </w:r>
      <w:r w:rsidR="00CD7BE1">
        <w:rPr>
          <w:bCs/>
        </w:rPr>
        <w:t xml:space="preserve">Michelangelo Antonioni, </w:t>
      </w:r>
      <w:r>
        <w:rPr>
          <w:bCs/>
        </w:rPr>
        <w:t xml:space="preserve">Sergio Leone, Dario </w:t>
      </w:r>
      <w:proofErr w:type="spellStart"/>
      <w:r>
        <w:rPr>
          <w:bCs/>
        </w:rPr>
        <w:t>Argento</w:t>
      </w:r>
      <w:proofErr w:type="spellEnd"/>
      <w:r>
        <w:rPr>
          <w:bCs/>
        </w:rPr>
        <w:t xml:space="preserve">, </w:t>
      </w:r>
      <w:proofErr w:type="spellStart"/>
      <w:r w:rsidRPr="00A000B5">
        <w:rPr>
          <w:bCs/>
          <w:i/>
        </w:rPr>
        <w:t>Suspiria</w:t>
      </w:r>
      <w:proofErr w:type="spellEnd"/>
      <w:r>
        <w:rPr>
          <w:bCs/>
        </w:rPr>
        <w:t xml:space="preserve">, Scandinavian or Nordic Cinema, Ingmar Bergman, </w:t>
      </w:r>
      <w:r w:rsidRPr="00A000B5">
        <w:rPr>
          <w:bCs/>
          <w:i/>
        </w:rPr>
        <w:t>The Seventh Seal</w:t>
      </w:r>
    </w:p>
    <w:p w14:paraId="67795E9F" w14:textId="77777777" w:rsidR="00EA74B1" w:rsidRDefault="00EA74B1" w:rsidP="00990FCE">
      <w:pPr>
        <w:spacing w:after="0" w:line="240" w:lineRule="auto"/>
        <w:ind w:left="645"/>
        <w:rPr>
          <w:bCs/>
          <w:u w:val="single"/>
        </w:rPr>
      </w:pPr>
      <w:r w:rsidRPr="00EA7C68">
        <w:rPr>
          <w:bCs/>
          <w:u w:val="single"/>
        </w:rPr>
        <w:t>Quizzes</w:t>
      </w:r>
      <w:r>
        <w:rPr>
          <w:bCs/>
          <w:u w:val="single"/>
        </w:rPr>
        <w:t xml:space="preserve"> - LO#s – 2,3,4,5,6</w:t>
      </w:r>
    </w:p>
    <w:p w14:paraId="016C71D4" w14:textId="61DFF2FA" w:rsidR="00607403" w:rsidRPr="00607403" w:rsidRDefault="00607403" w:rsidP="00990FCE">
      <w:pPr>
        <w:spacing w:after="0" w:line="240" w:lineRule="auto"/>
        <w:ind w:left="645"/>
        <w:rPr>
          <w:bCs/>
        </w:rPr>
      </w:pPr>
      <w:r>
        <w:rPr>
          <w:bCs/>
        </w:rPr>
        <w:t>Chapters 13, 14, 15</w:t>
      </w:r>
    </w:p>
    <w:p w14:paraId="0F342F50" w14:textId="77777777" w:rsidR="00990FCE" w:rsidRDefault="00990FCE" w:rsidP="00990FCE">
      <w:pPr>
        <w:spacing w:after="0" w:line="240" w:lineRule="auto"/>
        <w:ind w:left="645"/>
        <w:rPr>
          <w:bCs/>
        </w:rPr>
      </w:pPr>
    </w:p>
    <w:p w14:paraId="6007CF4D" w14:textId="77777777" w:rsidR="00990FCE" w:rsidRDefault="00990FCE" w:rsidP="00990FCE">
      <w:pPr>
        <w:spacing w:after="0" w:line="240" w:lineRule="auto"/>
        <w:ind w:left="645"/>
        <w:rPr>
          <w:b/>
          <w:bCs/>
          <w:u w:val="single"/>
        </w:rPr>
      </w:pPr>
      <w:r w:rsidRPr="0067336C">
        <w:rPr>
          <w:b/>
          <w:bCs/>
          <w:u w:val="single"/>
        </w:rPr>
        <w:t xml:space="preserve">Weeks </w:t>
      </w:r>
      <w:r>
        <w:rPr>
          <w:b/>
          <w:bCs/>
          <w:u w:val="single"/>
        </w:rPr>
        <w:t>15 &amp; 16</w:t>
      </w:r>
    </w:p>
    <w:p w14:paraId="7652DC36" w14:textId="7460A5CB" w:rsidR="00EA74B1" w:rsidRDefault="00EA74B1" w:rsidP="00990FCE">
      <w:pPr>
        <w:spacing w:after="0" w:line="240" w:lineRule="auto"/>
        <w:ind w:left="645"/>
        <w:rPr>
          <w:bCs/>
        </w:rPr>
      </w:pPr>
      <w:r w:rsidRPr="00EA7C68">
        <w:rPr>
          <w:bCs/>
          <w:u w:val="single"/>
        </w:rPr>
        <w:t>Review and Discussion</w:t>
      </w:r>
      <w:r>
        <w:rPr>
          <w:bCs/>
          <w:u w:val="single"/>
        </w:rPr>
        <w:t xml:space="preserve"> – LO#s 1,2,3,4,5,6,7</w:t>
      </w:r>
    </w:p>
    <w:p w14:paraId="26A8A281" w14:textId="62F54487" w:rsidR="00990FCE" w:rsidRDefault="00990FCE" w:rsidP="00990FCE">
      <w:pPr>
        <w:spacing w:after="0" w:line="240" w:lineRule="auto"/>
        <w:ind w:left="645"/>
        <w:rPr>
          <w:bCs/>
          <w:i/>
        </w:rPr>
      </w:pPr>
      <w:r>
        <w:rPr>
          <w:bCs/>
        </w:rPr>
        <w:t xml:space="preserve">Chapter 18: Wind from the East: Japan, India, and China, Akira Kurosawa, </w:t>
      </w:r>
      <w:r w:rsidRPr="00A000B5">
        <w:rPr>
          <w:bCs/>
          <w:i/>
        </w:rPr>
        <w:t>Seven Samurai</w:t>
      </w:r>
      <w:r>
        <w:rPr>
          <w:bCs/>
        </w:rPr>
        <w:t xml:space="preserve">, Satyajit Ray, John Woo, </w:t>
      </w:r>
      <w:r w:rsidRPr="00A000B5">
        <w:rPr>
          <w:bCs/>
          <w:i/>
        </w:rPr>
        <w:t>The Killer</w:t>
      </w:r>
    </w:p>
    <w:p w14:paraId="2E6EE710" w14:textId="77777777" w:rsidR="00990FCE" w:rsidRPr="00287989" w:rsidRDefault="00990FCE" w:rsidP="00990FCE">
      <w:pPr>
        <w:spacing w:after="0" w:line="240" w:lineRule="auto"/>
        <w:ind w:left="645"/>
        <w:rPr>
          <w:bCs/>
        </w:rPr>
      </w:pPr>
      <w:r>
        <w:rPr>
          <w:bCs/>
        </w:rPr>
        <w:t xml:space="preserve">Chapter 19: Third World Cinema, Latin America, </w:t>
      </w:r>
      <w:r w:rsidRPr="00A000B5">
        <w:rPr>
          <w:bCs/>
          <w:i/>
        </w:rPr>
        <w:t>Like Water for Chocolate, And Your Mother Too</w:t>
      </w:r>
    </w:p>
    <w:p w14:paraId="6FA30D21" w14:textId="77777777" w:rsidR="00990FCE" w:rsidRDefault="00990FCE" w:rsidP="00990FCE">
      <w:pPr>
        <w:spacing w:after="0" w:line="240" w:lineRule="auto"/>
        <w:ind w:left="645"/>
        <w:rPr>
          <w:bCs/>
          <w:i/>
        </w:rPr>
      </w:pPr>
      <w:r>
        <w:rPr>
          <w:bCs/>
        </w:rPr>
        <w:t xml:space="preserve">Chapter 20: Hollywood, 1965-1995, </w:t>
      </w:r>
      <w:r w:rsidRPr="00A000B5">
        <w:rPr>
          <w:bCs/>
          <w:i/>
        </w:rPr>
        <w:t xml:space="preserve">Bonnie and Clyde, </w:t>
      </w:r>
      <w:r>
        <w:rPr>
          <w:bCs/>
        </w:rPr>
        <w:t xml:space="preserve">Stanley Kubrick, </w:t>
      </w:r>
      <w:r w:rsidRPr="00A000B5">
        <w:rPr>
          <w:bCs/>
          <w:i/>
        </w:rPr>
        <w:t>2001: A Space Odyssey</w:t>
      </w:r>
    </w:p>
    <w:p w14:paraId="4D8C6EC8" w14:textId="30E36A4E" w:rsidR="00EA74B1" w:rsidRDefault="00EA74B1" w:rsidP="00990FCE">
      <w:pPr>
        <w:spacing w:after="0" w:line="240" w:lineRule="auto"/>
        <w:ind w:left="645"/>
        <w:rPr>
          <w:bCs/>
        </w:rPr>
      </w:pPr>
      <w:r w:rsidRPr="00EA7C68">
        <w:rPr>
          <w:bCs/>
          <w:u w:val="single"/>
        </w:rPr>
        <w:t>Screenings and Discussion</w:t>
      </w:r>
      <w:r>
        <w:rPr>
          <w:bCs/>
          <w:u w:val="single"/>
        </w:rPr>
        <w:t xml:space="preserve"> – LO#s 1,2,3,4,5,6,7,8</w:t>
      </w:r>
    </w:p>
    <w:p w14:paraId="50AB693C" w14:textId="5562E232" w:rsidR="00607403" w:rsidRDefault="00607403" w:rsidP="00990FCE">
      <w:pPr>
        <w:spacing w:after="0" w:line="240" w:lineRule="auto"/>
        <w:ind w:left="645"/>
        <w:rPr>
          <w:bCs/>
        </w:rPr>
      </w:pPr>
      <w:r>
        <w:rPr>
          <w:bCs/>
        </w:rPr>
        <w:t xml:space="preserve">Screen and discuss </w:t>
      </w:r>
      <w:r w:rsidR="00EA74B1">
        <w:rPr>
          <w:bCs/>
        </w:rPr>
        <w:t xml:space="preserve">Norman </w:t>
      </w:r>
      <w:proofErr w:type="spellStart"/>
      <w:r w:rsidR="00EA74B1">
        <w:rPr>
          <w:bCs/>
        </w:rPr>
        <w:t>Jewison’s</w:t>
      </w:r>
      <w:proofErr w:type="spellEnd"/>
      <w:r w:rsidR="00EA74B1">
        <w:rPr>
          <w:bCs/>
        </w:rPr>
        <w:t xml:space="preserve"> </w:t>
      </w:r>
      <w:r w:rsidR="00EA74B1" w:rsidRPr="00EA74B1">
        <w:rPr>
          <w:bCs/>
          <w:i/>
        </w:rPr>
        <w:t>In the Heat of the Night</w:t>
      </w:r>
    </w:p>
    <w:p w14:paraId="46064355" w14:textId="0007D071" w:rsidR="001819F5" w:rsidRDefault="001819F5" w:rsidP="00990FCE">
      <w:pPr>
        <w:spacing w:after="0" w:line="240" w:lineRule="auto"/>
        <w:ind w:left="645"/>
        <w:rPr>
          <w:bCs/>
        </w:rPr>
      </w:pPr>
      <w:r>
        <w:rPr>
          <w:bCs/>
          <w:u w:val="single"/>
        </w:rPr>
        <w:t>Formal Writing Assignment – LO#s 2,4,5,7,8</w:t>
      </w:r>
    </w:p>
    <w:p w14:paraId="5D3B8D4B" w14:textId="6D2BD7E4" w:rsidR="00990FCE" w:rsidRDefault="00990FCE" w:rsidP="00990FCE">
      <w:pPr>
        <w:spacing w:after="0" w:line="240" w:lineRule="auto"/>
        <w:ind w:left="645"/>
        <w:rPr>
          <w:bCs/>
        </w:rPr>
      </w:pPr>
      <w:r>
        <w:rPr>
          <w:bCs/>
        </w:rPr>
        <w:t>Film History Research Paper Due Week 15</w:t>
      </w:r>
    </w:p>
    <w:p w14:paraId="3A7206F2" w14:textId="77777777" w:rsidR="001819F5" w:rsidRPr="00A000B5" w:rsidRDefault="00990FCE" w:rsidP="001819F5">
      <w:pPr>
        <w:spacing w:after="0" w:line="240" w:lineRule="auto"/>
        <w:ind w:left="645"/>
        <w:rPr>
          <w:bCs/>
        </w:rPr>
      </w:pPr>
      <w:r>
        <w:rPr>
          <w:bCs/>
        </w:rPr>
        <w:t>Final Exam</w:t>
      </w:r>
      <w:r w:rsidR="001819F5">
        <w:rPr>
          <w:bCs/>
        </w:rPr>
        <w:t xml:space="preserve"> - LO#s 2,3,4,5,6,8</w:t>
      </w:r>
    </w:p>
    <w:p w14:paraId="379A09B1" w14:textId="77777777" w:rsidR="00D63B75" w:rsidRPr="000D4B88" w:rsidRDefault="00D63B75" w:rsidP="000D4B88">
      <w:pPr>
        <w:pStyle w:val="ListParagraph"/>
        <w:widowControl w:val="0"/>
        <w:autoSpaceDE w:val="0"/>
        <w:autoSpaceDN w:val="0"/>
        <w:adjustRightInd w:val="0"/>
        <w:spacing w:after="0" w:line="240" w:lineRule="auto"/>
        <w:rPr>
          <w:rFonts w:eastAsia="Times New Roman" w:cs="Times New Roman"/>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08A61307" w14:textId="37D2FBCE" w:rsidR="00934F73" w:rsidRPr="002D552E" w:rsidRDefault="00934F73" w:rsidP="00934F73">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C03D7B">
        <w:rPr>
          <w:rFonts w:eastAsia="Times New Roman" w:cs="Times New Roman"/>
          <w:b/>
          <w:szCs w:val="24"/>
        </w:rPr>
        <w:t>FERPA: *</w:t>
      </w:r>
    </w:p>
    <w:p w14:paraId="6634ADE9" w14:textId="77777777" w:rsidR="00934F73" w:rsidRDefault="00934F73" w:rsidP="00934F73">
      <w:pPr>
        <w:widowControl w:val="0"/>
        <w:autoSpaceDE w:val="0"/>
        <w:autoSpaceDN w:val="0"/>
        <w:adjustRightInd w:val="0"/>
        <w:spacing w:after="0" w:line="240" w:lineRule="auto"/>
        <w:rPr>
          <w:rFonts w:eastAsia="Times New Roman" w:cs="Times New Roman"/>
          <w:b/>
          <w:szCs w:val="24"/>
        </w:rPr>
      </w:pPr>
    </w:p>
    <w:p w14:paraId="0E00B098" w14:textId="785880DA" w:rsidR="00934F73" w:rsidRDefault="00934F73" w:rsidP="00934F73">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C03D7B">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B836EBE" w14:textId="77777777" w:rsidR="00934F73" w:rsidRDefault="00934F73" w:rsidP="00934F73">
      <w:pPr>
        <w:spacing w:after="0" w:line="240" w:lineRule="auto"/>
        <w:ind w:left="720"/>
        <w:rPr>
          <w:rFonts w:eastAsia="Times New Roman" w:cs="Times New Roman"/>
          <w:szCs w:val="24"/>
        </w:rPr>
      </w:pPr>
    </w:p>
    <w:p w14:paraId="7548B8F3" w14:textId="77777777" w:rsidR="00C03D7B" w:rsidRPr="00C03D7B" w:rsidRDefault="00934F73" w:rsidP="00C03D7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C03D7B" w:rsidRPr="00C03D7B">
        <w:rPr>
          <w:rFonts w:eastAsia="Times New Roman" w:cs="Times New Roman"/>
          <w:b/>
          <w:szCs w:val="24"/>
        </w:rPr>
        <w:t>ACCOMMODATIONS: *</w:t>
      </w:r>
    </w:p>
    <w:p w14:paraId="01EC403C" w14:textId="77777777" w:rsidR="00C03D7B" w:rsidRPr="00C03D7B" w:rsidRDefault="00C03D7B" w:rsidP="00C03D7B">
      <w:pPr>
        <w:spacing w:after="0" w:line="240" w:lineRule="auto"/>
        <w:contextualSpacing/>
        <w:rPr>
          <w:rFonts w:eastAsia="Times New Roman" w:cs="Times New Roman"/>
          <w:szCs w:val="24"/>
        </w:rPr>
      </w:pPr>
    </w:p>
    <w:p w14:paraId="5F68FE4F" w14:textId="77777777" w:rsidR="00C03D7B" w:rsidRPr="00C03D7B" w:rsidRDefault="00C03D7B" w:rsidP="00C03D7B">
      <w:pPr>
        <w:widowControl w:val="0"/>
        <w:autoSpaceDE w:val="0"/>
        <w:autoSpaceDN w:val="0"/>
        <w:spacing w:after="0" w:line="240" w:lineRule="auto"/>
        <w:ind w:left="720" w:right="207"/>
        <w:rPr>
          <w:rFonts w:eastAsia="Times New Roman" w:cs="Times New Roman"/>
          <w:szCs w:val="24"/>
        </w:rPr>
      </w:pPr>
      <w:r w:rsidRPr="00C03D7B">
        <w:rPr>
          <w:rFonts w:eastAsia="Times New Roman" w:cs="Times New Roman"/>
          <w:szCs w:val="24"/>
        </w:rPr>
        <w:t>Students requesting accommodations may contact Ryan Hall, Accessibility Coordinator at rhall21@sscc.edu or 937-393-3431, X 2604.</w:t>
      </w:r>
    </w:p>
    <w:p w14:paraId="59F1059A" w14:textId="77777777" w:rsidR="00C03D7B" w:rsidRPr="00C03D7B" w:rsidRDefault="00C03D7B" w:rsidP="00C03D7B">
      <w:pPr>
        <w:widowControl w:val="0"/>
        <w:autoSpaceDE w:val="0"/>
        <w:autoSpaceDN w:val="0"/>
        <w:spacing w:after="0" w:line="240" w:lineRule="auto"/>
        <w:ind w:left="861" w:right="207"/>
        <w:rPr>
          <w:rFonts w:eastAsia="Times New Roman" w:cs="Times New Roman"/>
          <w:szCs w:val="24"/>
        </w:rPr>
      </w:pPr>
    </w:p>
    <w:p w14:paraId="0E70BAD1" w14:textId="77777777" w:rsidR="00C03D7B" w:rsidRPr="00C03D7B" w:rsidRDefault="00C03D7B" w:rsidP="00C03D7B">
      <w:pPr>
        <w:spacing w:after="0" w:line="240" w:lineRule="auto"/>
        <w:ind w:left="720"/>
        <w:rPr>
          <w:rFonts w:eastAsia="Times New Roman" w:cs="Times New Roman"/>
          <w:szCs w:val="24"/>
        </w:rPr>
      </w:pPr>
      <w:r w:rsidRPr="00C03D7B">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C03D7B">
          <w:rPr>
            <w:rFonts w:eastAsia="Times New Roman" w:cs="Times New Roman"/>
            <w:color w:val="0000FF"/>
            <w:szCs w:val="24"/>
            <w:u w:val="single"/>
          </w:rPr>
          <w:t>rhall21@sscc.edu</w:t>
        </w:r>
      </w:hyperlink>
      <w:r w:rsidRPr="00C03D7B">
        <w:rPr>
          <w:rFonts w:eastAsia="Times New Roman" w:cs="Times New Roman"/>
          <w:szCs w:val="24"/>
        </w:rPr>
        <w:t xml:space="preserve"> or 937-393-3431 X 2604.</w:t>
      </w:r>
    </w:p>
    <w:p w14:paraId="75E84C06" w14:textId="76542FE4" w:rsidR="00934F73" w:rsidRDefault="00934F73" w:rsidP="00C03D7B">
      <w:pPr>
        <w:pStyle w:val="ListParagraph"/>
        <w:spacing w:after="0" w:line="240" w:lineRule="auto"/>
        <w:ind w:left="0"/>
        <w:rPr>
          <w:rFonts w:eastAsia="Times New Roman" w:cs="Times New Roman"/>
          <w:szCs w:val="24"/>
        </w:rPr>
      </w:pPr>
      <w:bookmarkStart w:id="0" w:name="_GoBack"/>
      <w:bookmarkEnd w:id="0"/>
    </w:p>
    <w:p w14:paraId="6BB97617" w14:textId="77777777" w:rsidR="00934F73" w:rsidRDefault="00934F73" w:rsidP="00934F73">
      <w:pPr>
        <w:pStyle w:val="ListParagraph"/>
        <w:spacing w:after="0" w:line="240" w:lineRule="auto"/>
        <w:rPr>
          <w:rFonts w:eastAsia="Times New Roman" w:cs="Times New Roman"/>
          <w:szCs w:val="24"/>
        </w:rPr>
      </w:pPr>
    </w:p>
    <w:p w14:paraId="44F4508F" w14:textId="77777777" w:rsidR="00934F73" w:rsidRDefault="00934F73" w:rsidP="00934F7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D8C86" w14:textId="77777777" w:rsidR="0013066C" w:rsidRDefault="0013066C" w:rsidP="002D552E">
      <w:pPr>
        <w:spacing w:after="0" w:line="240" w:lineRule="auto"/>
      </w:pPr>
      <w:r>
        <w:separator/>
      </w:r>
    </w:p>
  </w:endnote>
  <w:endnote w:type="continuationSeparator" w:id="0">
    <w:p w14:paraId="1E6D679C" w14:textId="77777777" w:rsidR="0013066C" w:rsidRDefault="0013066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038E7" w14:textId="77777777" w:rsidR="0013066C" w:rsidRDefault="0013066C" w:rsidP="002D552E">
      <w:pPr>
        <w:spacing w:after="0" w:line="240" w:lineRule="auto"/>
      </w:pPr>
      <w:r>
        <w:separator/>
      </w:r>
    </w:p>
  </w:footnote>
  <w:footnote w:type="continuationSeparator" w:id="0">
    <w:p w14:paraId="337648D0" w14:textId="77777777" w:rsidR="0013066C" w:rsidRDefault="0013066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502F638E" w:rsidR="006B0B4B" w:rsidRPr="00D9546F" w:rsidRDefault="00457773" w:rsidP="006B0B4B">
    <w:pPr>
      <w:pStyle w:val="NoSpacing"/>
      <w:rPr>
        <w:b/>
        <w:sz w:val="20"/>
        <w:szCs w:val="20"/>
      </w:rPr>
    </w:pPr>
    <w:r>
      <w:rPr>
        <w:b/>
        <w:sz w:val="20"/>
        <w:szCs w:val="20"/>
      </w:rPr>
      <w:t>ENGL 2241 – Film History</w:t>
    </w:r>
    <w:r>
      <w:rPr>
        <w:b/>
        <w:sz w:val="20"/>
        <w:szCs w:val="20"/>
      </w:rPr>
      <w:tab/>
    </w:r>
  </w:p>
  <w:p w14:paraId="43D666BC" w14:textId="676DCBFA"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EE69C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69CD">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A2EF2ED"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C03D7B">
      <w:rPr>
        <w:b/>
        <w:sz w:val="20"/>
        <w:szCs w:val="20"/>
      </w:rPr>
      <w:t>September 2023</w:t>
    </w:r>
  </w:p>
  <w:p w14:paraId="0B623F1C" w14:textId="55CE341F" w:rsidR="007D595B" w:rsidRPr="00D9546F" w:rsidRDefault="00457773" w:rsidP="007D595B">
    <w:pPr>
      <w:pStyle w:val="NoSpacing"/>
      <w:rPr>
        <w:b/>
        <w:sz w:val="20"/>
        <w:szCs w:val="20"/>
      </w:rPr>
    </w:pPr>
    <w:r>
      <w:rPr>
        <w:b/>
        <w:sz w:val="20"/>
        <w:szCs w:val="20"/>
      </w:rPr>
      <w:t>ENGL 2241 – Film History</w:t>
    </w:r>
  </w:p>
  <w:p w14:paraId="0661D6D7" w14:textId="4E3A226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EE69C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69CD">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F40DBF"/>
    <w:multiLevelType w:val="hybridMultilevel"/>
    <w:tmpl w:val="1FDEEF9C"/>
    <w:lvl w:ilvl="0" w:tplc="BBC2A812">
      <w:start w:val="1"/>
      <w:numFmt w:val="decimal"/>
      <w:lvlText w:val="%1."/>
      <w:lvlJc w:val="left"/>
      <w:pPr>
        <w:ind w:left="1080" w:hanging="360"/>
      </w:pPr>
      <w:rPr>
        <w:rFonts w:ascii="Times New Roman" w:eastAsiaTheme="minorHAnsi"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737C5"/>
    <w:rsid w:val="0009491F"/>
    <w:rsid w:val="000D4B88"/>
    <w:rsid w:val="0013066C"/>
    <w:rsid w:val="001819F5"/>
    <w:rsid w:val="001F3DC9"/>
    <w:rsid w:val="002D552E"/>
    <w:rsid w:val="004117FC"/>
    <w:rsid w:val="004210AE"/>
    <w:rsid w:val="00457773"/>
    <w:rsid w:val="005A1847"/>
    <w:rsid w:val="005B128C"/>
    <w:rsid w:val="005E5C63"/>
    <w:rsid w:val="00607403"/>
    <w:rsid w:val="006B0B4B"/>
    <w:rsid w:val="0070577A"/>
    <w:rsid w:val="007200E4"/>
    <w:rsid w:val="007D595B"/>
    <w:rsid w:val="008226C9"/>
    <w:rsid w:val="008440F3"/>
    <w:rsid w:val="008D78DF"/>
    <w:rsid w:val="00931E3B"/>
    <w:rsid w:val="00934F73"/>
    <w:rsid w:val="00961026"/>
    <w:rsid w:val="00990FCE"/>
    <w:rsid w:val="00993EC4"/>
    <w:rsid w:val="00AB58D7"/>
    <w:rsid w:val="00B35059"/>
    <w:rsid w:val="00C03D7B"/>
    <w:rsid w:val="00C15052"/>
    <w:rsid w:val="00CD4EF8"/>
    <w:rsid w:val="00CD7BE1"/>
    <w:rsid w:val="00CF5D8C"/>
    <w:rsid w:val="00D63B75"/>
    <w:rsid w:val="00E624D1"/>
    <w:rsid w:val="00E75D32"/>
    <w:rsid w:val="00E949F7"/>
    <w:rsid w:val="00EA74B1"/>
    <w:rsid w:val="00EA7C68"/>
    <w:rsid w:val="00EE69CD"/>
    <w:rsid w:val="00FA19E0"/>
    <w:rsid w:val="00FC2862"/>
    <w:rsid w:val="00FD7847"/>
    <w:rsid w:val="00FE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FootnoteReference">
    <w:name w:val="footnote reference"/>
    <w:semiHidden/>
    <w:rsid w:val="00CD4EF8"/>
  </w:style>
  <w:style w:type="paragraph" w:styleId="NormalWeb">
    <w:name w:val="Normal (Web)"/>
    <w:basedOn w:val="Normal"/>
    <w:uiPriority w:val="99"/>
    <w:semiHidden/>
    <w:unhideWhenUsed/>
    <w:rsid w:val="00993EC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993EC4"/>
    <w:rPr>
      <w:color w:val="0000FF"/>
      <w:u w:val="single"/>
    </w:rPr>
  </w:style>
  <w:style w:type="character" w:styleId="Strong">
    <w:name w:val="Strong"/>
    <w:basedOn w:val="DefaultParagraphFont"/>
    <w:uiPriority w:val="22"/>
    <w:qFormat/>
    <w:rsid w:val="00993EC4"/>
    <w:rPr>
      <w:b/>
      <w:bCs/>
    </w:rPr>
  </w:style>
  <w:style w:type="character" w:customStyle="1" w:styleId="screenreader-only">
    <w:name w:val="screenreader-only"/>
    <w:basedOn w:val="DefaultParagraphFont"/>
    <w:rsid w:val="0099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dbox.com/lo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EED81-DA22-49AA-8BA0-C08E468C9305}"/>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purl.org/dc/terms/"/>
    <ds:schemaRef ds:uri="http://www.w3.org/XML/1998/namespace"/>
    <ds:schemaRef ds:uri="132472af-f9e1-4726-b37e-9932a1871910"/>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2023-09-21T12:32:00Z</dcterms:created>
  <dcterms:modified xsi:type="dcterms:W3CDTF">2023-09-21T12:32:00Z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